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DB" w:rsidRDefault="00E678F2" w:rsidP="00B472DB">
      <w:r>
        <w:t xml:space="preserve">TO: </w:t>
      </w:r>
      <w:proofErr w:type="spellStart"/>
      <w:r>
        <w:t>SoCAL</w:t>
      </w:r>
      <w:proofErr w:type="spellEnd"/>
      <w:r>
        <w:t xml:space="preserve"> </w:t>
      </w:r>
      <w:proofErr w:type="spellStart"/>
      <w:r>
        <w:t>CoDA</w:t>
      </w:r>
      <w:proofErr w:type="spellEnd"/>
    </w:p>
    <w:p w:rsidR="00DE26C7" w:rsidRDefault="00DE26C7" w:rsidP="00B472DB">
      <w:r>
        <w:t xml:space="preserve">DATE: </w:t>
      </w:r>
      <w:r w:rsidR="00732479">
        <w:t>4-9-16</w:t>
      </w:r>
    </w:p>
    <w:p w:rsidR="007605AC" w:rsidRDefault="007605AC" w:rsidP="00B472DB">
      <w:r>
        <w:t>FROM: Carey C.</w:t>
      </w:r>
      <w:r w:rsidRPr="00801004">
        <w:t xml:space="preserve"> </w:t>
      </w:r>
      <w:r>
        <w:t xml:space="preserve">(vcrancho@earthlink.net), GSR for Menifee, CA, to the </w:t>
      </w:r>
      <w:r w:rsidR="00CA3FFD">
        <w:t>San Diego Community</w:t>
      </w:r>
      <w:r>
        <w:t xml:space="preserve"> </w:t>
      </w:r>
      <w:r w:rsidR="00732479">
        <w:t>Intergroup</w:t>
      </w:r>
      <w:r>
        <w:t>.</w:t>
      </w:r>
    </w:p>
    <w:p w:rsidR="00382643" w:rsidRDefault="00A9603D" w:rsidP="00382643">
      <w:r>
        <w:t xml:space="preserve">A few months ago, I had considered serving as Treasurer for the San Diego Community intergroup.  But I did not volunteer because of a number of concerns, namely </w:t>
      </w:r>
      <w:r w:rsidR="005654B1">
        <w:t xml:space="preserve">the </w:t>
      </w:r>
      <w:r w:rsidR="00086856">
        <w:t xml:space="preserve">potential </w:t>
      </w:r>
      <w:r w:rsidR="00382643">
        <w:t xml:space="preserve">liability </w:t>
      </w:r>
      <w:r w:rsidR="00AF3D68">
        <w:t xml:space="preserve">of officers </w:t>
      </w:r>
      <w:r w:rsidR="00382643">
        <w:t xml:space="preserve">for taxes, interest, penalties and legal fees, </w:t>
      </w:r>
      <w:r w:rsidR="00895B2A">
        <w:t>as well as persona</w:t>
      </w:r>
      <w:r w:rsidR="003D3D60">
        <w:t>l</w:t>
      </w:r>
      <w:r w:rsidR="000C146E">
        <w:t xml:space="preserve"> injury</w:t>
      </w:r>
      <w:r w:rsidR="00845B96">
        <w:t xml:space="preserve"> occurring at meetings</w:t>
      </w:r>
      <w:r w:rsidR="004E5F47">
        <w:t xml:space="preserve"> or other related events</w:t>
      </w:r>
      <w:r>
        <w:t xml:space="preserve">, because SDC </w:t>
      </w:r>
      <w:proofErr w:type="spellStart"/>
      <w:r>
        <w:t>CoDA</w:t>
      </w:r>
      <w:proofErr w:type="spellEnd"/>
      <w:r>
        <w:t xml:space="preserve"> was neither incorporated, nor did it have insurance coverage for either </w:t>
      </w:r>
      <w:r w:rsidRPr="00084E44">
        <w:rPr>
          <w:i/>
        </w:rPr>
        <w:t>Directors and Officers</w:t>
      </w:r>
      <w:r>
        <w:t xml:space="preserve">, or </w:t>
      </w:r>
      <w:r w:rsidRPr="00084E44">
        <w:rPr>
          <w:i/>
        </w:rPr>
        <w:t>General Liability</w:t>
      </w:r>
      <w:r>
        <w:t>.  This left officers exposed to lawsuits</w:t>
      </w:r>
      <w:r w:rsidR="00AF3D68">
        <w:t xml:space="preserve"> that could </w:t>
      </w:r>
      <w:r w:rsidR="003F7D61">
        <w:t xml:space="preserve">potentially </w:t>
      </w:r>
      <w:r w:rsidR="00AF3D68">
        <w:t>wipe out their personal assets.</w:t>
      </w:r>
    </w:p>
    <w:p w:rsidR="000C146E" w:rsidRDefault="00382643" w:rsidP="00B472DB">
      <w:r>
        <w:t xml:space="preserve">As a result of these concerns, </w:t>
      </w:r>
      <w:r w:rsidR="007605AC">
        <w:t>and as a retired NJ CPA,</w:t>
      </w:r>
      <w:r w:rsidR="00232506">
        <w:t xml:space="preserve"> </w:t>
      </w:r>
      <w:r w:rsidR="002D058E">
        <w:t xml:space="preserve">and a member of </w:t>
      </w:r>
      <w:proofErr w:type="spellStart"/>
      <w:r w:rsidR="002D058E">
        <w:t>CoDA</w:t>
      </w:r>
      <w:proofErr w:type="spellEnd"/>
      <w:r w:rsidR="002D058E">
        <w:t xml:space="preserve"> wishing to be of service, </w:t>
      </w:r>
      <w:r>
        <w:t xml:space="preserve">I have been doing research on </w:t>
      </w:r>
      <w:r w:rsidR="007605AC">
        <w:t>these issues: (1) the process of incorporation</w:t>
      </w:r>
      <w:r w:rsidR="00F7356E">
        <w:t xml:space="preserve"> </w:t>
      </w:r>
      <w:r w:rsidR="00A47263">
        <w:t xml:space="preserve">for voting entities and </w:t>
      </w:r>
      <w:proofErr w:type="spellStart"/>
      <w:r w:rsidR="00A47263">
        <w:t>intergroups</w:t>
      </w:r>
      <w:proofErr w:type="spellEnd"/>
      <w:r w:rsidR="00A47263">
        <w:t xml:space="preserve"> </w:t>
      </w:r>
      <w:r w:rsidR="00F7356E">
        <w:t>(benefits</w:t>
      </w:r>
      <w:r w:rsidR="00996487">
        <w:t>, responsibilities</w:t>
      </w:r>
      <w:r w:rsidR="00F7356E">
        <w:t xml:space="preserve"> and costs)</w:t>
      </w:r>
      <w:r w:rsidR="007605AC">
        <w:t xml:space="preserve">, </w:t>
      </w:r>
      <w:r w:rsidR="003D3D60">
        <w:t xml:space="preserve">and </w:t>
      </w:r>
      <w:r w:rsidR="007605AC">
        <w:t xml:space="preserve">(2) the process of </w:t>
      </w:r>
      <w:r w:rsidR="00A47263">
        <w:t xml:space="preserve">the corporation </w:t>
      </w:r>
      <w:r w:rsidR="007605AC">
        <w:t xml:space="preserve">becoming recognized as a </w:t>
      </w:r>
      <w:r w:rsidR="007605AC" w:rsidRPr="00D24991">
        <w:rPr>
          <w:b/>
        </w:rPr>
        <w:t>non-profit</w:t>
      </w:r>
      <w:r w:rsidR="002D058E">
        <w:t xml:space="preserve"> both by the federal </w:t>
      </w:r>
      <w:r w:rsidR="00F7356E">
        <w:t xml:space="preserve">and </w:t>
      </w:r>
      <w:r w:rsidR="002D058E">
        <w:t>state</w:t>
      </w:r>
      <w:r w:rsidR="00F7356E">
        <w:t xml:space="preserve"> governments (benefits</w:t>
      </w:r>
      <w:r w:rsidR="00996487">
        <w:t>, responsibilities</w:t>
      </w:r>
      <w:r w:rsidR="00F7356E">
        <w:t xml:space="preserve"> and costs)</w:t>
      </w:r>
      <w:r w:rsidR="000C146E">
        <w:t xml:space="preserve">. </w:t>
      </w:r>
      <w:r w:rsidR="002D058E">
        <w:t xml:space="preserve"> </w:t>
      </w:r>
      <w:r w:rsidR="00DC1BEE">
        <w:t xml:space="preserve">I am offering the below information </w:t>
      </w:r>
      <w:r w:rsidR="003F7D61">
        <w:t xml:space="preserve">solely </w:t>
      </w:r>
      <w:r w:rsidR="00DC1BEE">
        <w:t xml:space="preserve">as a service to </w:t>
      </w:r>
      <w:proofErr w:type="spellStart"/>
      <w:r w:rsidR="00DC1BEE">
        <w:t>CoDA</w:t>
      </w:r>
      <w:proofErr w:type="spellEnd"/>
      <w:r w:rsidR="00DC1BEE">
        <w:t xml:space="preserve">.  </w:t>
      </w:r>
      <w:r w:rsidR="002D058E">
        <w:t xml:space="preserve">I will not address the issues of </w:t>
      </w:r>
      <w:r w:rsidR="002D058E" w:rsidRPr="002D058E">
        <w:rPr>
          <w:i/>
        </w:rPr>
        <w:t>sales tax</w:t>
      </w:r>
      <w:r w:rsidR="002D058E">
        <w:t xml:space="preserve"> and </w:t>
      </w:r>
      <w:r w:rsidR="002D058E" w:rsidRPr="002D058E">
        <w:rPr>
          <w:i/>
        </w:rPr>
        <w:t>use tax</w:t>
      </w:r>
      <w:r w:rsidR="002D058E">
        <w:t xml:space="preserve"> </w:t>
      </w:r>
      <w:r w:rsidR="00D24991">
        <w:t xml:space="preserve">liabilities, which also exist, </w:t>
      </w:r>
      <w:r w:rsidR="002D058E">
        <w:t xml:space="preserve">since these rules vary from state to state, and really need the advice of an attorney in that state.  </w:t>
      </w:r>
      <w:r w:rsidR="00AF3D68">
        <w:t>Further, n</w:t>
      </w:r>
      <w:r w:rsidR="000C146E">
        <w:t xml:space="preserve">one of my research is meant to be interpreted as legal advice, but rather as sources of information that </w:t>
      </w:r>
      <w:r w:rsidR="002D058E">
        <w:t>any</w:t>
      </w:r>
      <w:r w:rsidR="000C146E">
        <w:t xml:space="preserve"> group</w:t>
      </w:r>
      <w:r w:rsidR="00F7356E">
        <w:t xml:space="preserve"> (regional or intergroup)</w:t>
      </w:r>
      <w:r w:rsidR="000C146E">
        <w:t xml:space="preserve"> may </w:t>
      </w:r>
      <w:r w:rsidR="002D058E">
        <w:t xml:space="preserve">use to further </w:t>
      </w:r>
      <w:r w:rsidR="000C146E">
        <w:t>investigate.  For this purpose, I have provided some websites of, and information fr</w:t>
      </w:r>
      <w:r w:rsidR="00F7356E">
        <w:t xml:space="preserve">om, legal services that I felt might </w:t>
      </w:r>
      <w:r w:rsidR="000C146E">
        <w:t xml:space="preserve">be informative for purposes of investigation, but which neither I, nor any </w:t>
      </w:r>
      <w:proofErr w:type="spellStart"/>
      <w:r w:rsidR="000C146E">
        <w:t>CoDA</w:t>
      </w:r>
      <w:proofErr w:type="spellEnd"/>
      <w:r w:rsidR="000C146E">
        <w:t xml:space="preserve"> group, endorse in any way, in keeping with Tradition</w:t>
      </w:r>
      <w:r w:rsidR="002D058E">
        <w:t xml:space="preserve"> 6: “A </w:t>
      </w:r>
      <w:proofErr w:type="spellStart"/>
      <w:r w:rsidR="002D058E">
        <w:t>CoDA</w:t>
      </w:r>
      <w:proofErr w:type="spellEnd"/>
      <w:r w:rsidR="002D058E">
        <w:t xml:space="preserve"> group ought never endorse, finance, or lend the </w:t>
      </w:r>
      <w:proofErr w:type="spellStart"/>
      <w:r w:rsidR="002D058E">
        <w:t>CoDA</w:t>
      </w:r>
      <w:proofErr w:type="spellEnd"/>
      <w:r w:rsidR="002D058E">
        <w:t xml:space="preserve"> name to any related facility or outside enterprise, lest problems of money, property, and prestige divert us from our primary spiritual aim.”</w:t>
      </w:r>
      <w:r w:rsidR="000C146E">
        <w:t xml:space="preserve"> </w:t>
      </w:r>
    </w:p>
    <w:p w:rsidR="00894C50" w:rsidRDefault="00F7356E" w:rsidP="00B472DB">
      <w:r w:rsidRPr="00894C50">
        <w:rPr>
          <w:b/>
        </w:rPr>
        <w:t>ISSUE 1:</w:t>
      </w:r>
      <w:r>
        <w:t xml:space="preserve"> The process of incorporation</w:t>
      </w:r>
      <w:r w:rsidR="00996487">
        <w:t xml:space="preserve"> for voting entities and </w:t>
      </w:r>
      <w:proofErr w:type="spellStart"/>
      <w:r w:rsidR="00996487">
        <w:t>intergroups</w:t>
      </w:r>
      <w:proofErr w:type="spellEnd"/>
      <w:r w:rsidR="00894C50">
        <w:t>: benefits</w:t>
      </w:r>
      <w:r w:rsidR="00996487">
        <w:t>, responsibilities</w:t>
      </w:r>
      <w:r w:rsidR="00894C50">
        <w:t xml:space="preserve"> and costs</w:t>
      </w:r>
      <w:r w:rsidR="00AF3D68">
        <w:t xml:space="preserve"> (Total projected costs:  $284</w:t>
      </w:r>
      <w:r w:rsidR="00D24991">
        <w:t xml:space="preserve"> to create</w:t>
      </w:r>
      <w:r w:rsidR="003F7D61">
        <w:t xml:space="preserve"> corporation</w:t>
      </w:r>
      <w:r w:rsidR="00D24991">
        <w:t>,</w:t>
      </w:r>
      <w:r w:rsidR="00AF3D68">
        <w:t xml:space="preserve"> </w:t>
      </w:r>
      <w:r w:rsidR="00D24991">
        <w:t xml:space="preserve">and $60-$318/year to maintain, </w:t>
      </w:r>
      <w:r w:rsidR="00AF3D68">
        <w:t>if using a legal service</w:t>
      </w:r>
      <w:r w:rsidR="00D24991">
        <w:t>, details below</w:t>
      </w:r>
      <w:r w:rsidR="00AF3D68">
        <w:t>)</w:t>
      </w:r>
    </w:p>
    <w:p w:rsidR="00F7356E" w:rsidRDefault="00F7356E" w:rsidP="00B472DB">
      <w:r w:rsidRPr="00996487">
        <w:rPr>
          <w:i/>
        </w:rPr>
        <w:t>BENEFITS</w:t>
      </w:r>
      <w:r>
        <w:t>:</w:t>
      </w:r>
      <w:r w:rsidR="00065AC3">
        <w:t xml:space="preserve">  The “veil of incorporation” protects the </w:t>
      </w:r>
      <w:r w:rsidR="004E5F47">
        <w:t xml:space="preserve">personal assets of the </w:t>
      </w:r>
      <w:r w:rsidR="00065AC3">
        <w:t>officers of that corporation from a lawsuit</w:t>
      </w:r>
      <w:r w:rsidR="00AF3D68">
        <w:t xml:space="preserve"> that could result from </w:t>
      </w:r>
      <w:r w:rsidR="00241996">
        <w:t xml:space="preserve">a </w:t>
      </w:r>
      <w:r w:rsidR="00AF3D68">
        <w:t xml:space="preserve">governmental </w:t>
      </w:r>
      <w:r w:rsidR="00241996">
        <w:t>tax audit, or personal injury</w:t>
      </w:r>
      <w:r w:rsidR="00AF3D68">
        <w:t xml:space="preserve"> (someone comes to a meeting and trips, falls and gets injured</w:t>
      </w:r>
      <w:r w:rsidR="00241996">
        <w:t>),</w:t>
      </w:r>
      <w:r w:rsidR="00065AC3">
        <w:t xml:space="preserve"> since the corporation </w:t>
      </w:r>
      <w:r w:rsidR="00AF3D68">
        <w:t>would be</w:t>
      </w:r>
      <w:r w:rsidR="00065AC3">
        <w:t xml:space="preserve"> named </w:t>
      </w:r>
      <w:r w:rsidR="00AF3D68">
        <w:t>in the lawsuit</w:t>
      </w:r>
      <w:r w:rsidR="00D24991">
        <w:t>,</w:t>
      </w:r>
      <w:r w:rsidR="00AF3D68">
        <w:t xml:space="preserve"> </w:t>
      </w:r>
      <w:r w:rsidR="00065AC3">
        <w:t>instead</w:t>
      </w:r>
      <w:r w:rsidR="00A47263">
        <w:t xml:space="preserve"> of its officers</w:t>
      </w:r>
      <w:r w:rsidR="00894C50">
        <w:t>.</w:t>
      </w:r>
      <w:r w:rsidR="00A47263">
        <w:t xml:space="preserve">  Although I am not addressing the issues of sales tax liability, the “corporate veil” would protect officers from these tax audits, as well.</w:t>
      </w:r>
    </w:p>
    <w:p w:rsidR="00065AC3" w:rsidRDefault="00065AC3" w:rsidP="00065AC3">
      <w:pPr>
        <w:pStyle w:val="NoSpacing"/>
      </w:pPr>
      <w:r w:rsidRPr="000B2DCD">
        <w:rPr>
          <w:i/>
        </w:rPr>
        <w:t xml:space="preserve">FILING </w:t>
      </w:r>
      <w:r w:rsidR="00996487">
        <w:rPr>
          <w:i/>
        </w:rPr>
        <w:t xml:space="preserve">RESPONSIBILITIES AND </w:t>
      </w:r>
      <w:r w:rsidRPr="000B2DCD">
        <w:rPr>
          <w:i/>
        </w:rPr>
        <w:t>COSTS</w:t>
      </w:r>
      <w:r w:rsidR="0043650D">
        <w:t xml:space="preserve"> using</w:t>
      </w:r>
      <w:r w:rsidR="004E5F47">
        <w:t>, as example,</w:t>
      </w:r>
      <w:r w:rsidR="0043650D">
        <w:t xml:space="preserve"> the Legal</w:t>
      </w:r>
      <w:r>
        <w:t xml:space="preserve">Zoom </w:t>
      </w:r>
      <w:r w:rsidR="0043650D">
        <w:t xml:space="preserve">service </w:t>
      </w:r>
      <w:r>
        <w:t xml:space="preserve">for the state of CA: (for </w:t>
      </w:r>
      <w:r w:rsidR="005829A4">
        <w:t xml:space="preserve">information on </w:t>
      </w:r>
      <w:r>
        <w:t>other states</w:t>
      </w:r>
      <w:r w:rsidR="005829A4">
        <w:t>,</w:t>
      </w:r>
      <w:r>
        <w:t xml:space="preserve"> use this website: </w:t>
      </w:r>
      <w:hyperlink r:id="rId7" w:history="1">
        <w:r w:rsidRPr="00A64B0B">
          <w:rPr>
            <w:rStyle w:val="Hyperlink"/>
          </w:rPr>
          <w:t>https://www.legalzoom.com/business/business-formation/nonprofit-pricing.html</w:t>
        </w:r>
      </w:hyperlink>
      <w:r>
        <w:t>)</w:t>
      </w:r>
    </w:p>
    <w:p w:rsidR="00065AC3" w:rsidRDefault="00065AC3" w:rsidP="00065AC3">
      <w:pPr>
        <w:pStyle w:val="NoSpacing"/>
      </w:pPr>
      <w:r>
        <w:t xml:space="preserve"> </w:t>
      </w:r>
    </w:p>
    <w:p w:rsidR="00065AC3" w:rsidRDefault="00065AC3" w:rsidP="00065AC3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 xml:space="preserve">Creation &amp; filing the corporate organization documents with </w:t>
      </w:r>
      <w:r w:rsidR="00996487">
        <w:t xml:space="preserve">the </w:t>
      </w:r>
      <w:r>
        <w:t>Secretary of State $</w:t>
      </w:r>
      <w:r w:rsidR="00A47263">
        <w:t>284</w:t>
      </w:r>
      <w:r>
        <w:t xml:space="preserve"> ($239 </w:t>
      </w:r>
      <w:r w:rsidR="00F62AF2">
        <w:t xml:space="preserve">LegalZoom fee </w:t>
      </w:r>
      <w:r>
        <w:t xml:space="preserve">+ $45 </w:t>
      </w:r>
      <w:r w:rsidR="00F62AF2">
        <w:t>state f</w:t>
      </w:r>
      <w:r>
        <w:t>iling fee)</w:t>
      </w:r>
    </w:p>
    <w:p w:rsidR="00065AC3" w:rsidRDefault="00065AC3" w:rsidP="00241996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>Creat</w:t>
      </w:r>
      <w:r w:rsidR="00CA3FFD">
        <w:t>ing</w:t>
      </w:r>
      <w:r>
        <w:t xml:space="preserve"> the application </w:t>
      </w:r>
      <w:r w:rsidR="00996487">
        <w:t xml:space="preserve">for the corporation’s federal TIN (taxpayer identification number) </w:t>
      </w:r>
      <w:r>
        <w:t>for you to sign and file.</w:t>
      </w:r>
      <w:r w:rsidR="00996487">
        <w:t xml:space="preserve"> No additional charge.</w:t>
      </w:r>
    </w:p>
    <w:p w:rsidR="005C316A" w:rsidRDefault="00996487" w:rsidP="005C316A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 xml:space="preserve">Creation of the corporate Bylaws.  </w:t>
      </w:r>
      <w:r w:rsidR="00065AC3">
        <w:t>Legal Zoom provides a free booklet with instructions on how to create your bylaws, or review your existing bylaws for compliance.</w:t>
      </w:r>
    </w:p>
    <w:p w:rsidR="002624A4" w:rsidRPr="002624A4" w:rsidRDefault="00996487" w:rsidP="002624A4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>Naming a “registered agent”</w:t>
      </w:r>
      <w:r w:rsidR="002624A4">
        <w:t xml:space="preserve"> with the Secretary of State</w:t>
      </w:r>
      <w:r>
        <w:t xml:space="preserve"> to receive service of process on behalf of your corporation. </w:t>
      </w:r>
      <w:r w:rsidR="002624A4">
        <w:t xml:space="preserve"> </w:t>
      </w:r>
      <w:r w:rsidR="005C316A">
        <w:t xml:space="preserve">Legal Zoom charges $159/year for this service, but any adult </w:t>
      </w:r>
      <w:r w:rsidR="005C316A" w:rsidRPr="00831592">
        <w:rPr>
          <w:rFonts w:ascii="Helvetica" w:eastAsia="Times New Roman" w:hAnsi="Helvetica" w:cs="Helvetica"/>
          <w:sz w:val="21"/>
          <w:szCs w:val="21"/>
        </w:rPr>
        <w:t xml:space="preserve">available during normal business hours at a street address in the state in which the business is formed </w:t>
      </w:r>
      <w:r w:rsidR="005C316A">
        <w:rPr>
          <w:rFonts w:ascii="Helvetica" w:eastAsia="Times New Roman" w:hAnsi="Helvetica" w:cs="Helvetica"/>
          <w:sz w:val="21"/>
          <w:szCs w:val="21"/>
        </w:rPr>
        <w:t>would qualify.</w:t>
      </w:r>
    </w:p>
    <w:p w:rsidR="002624A4" w:rsidRDefault="00996487" w:rsidP="002624A4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lastRenderedPageBreak/>
        <w:t xml:space="preserve">Filing the annual informational report with </w:t>
      </w:r>
      <w:r w:rsidR="00CA3FFD">
        <w:t>your</w:t>
      </w:r>
      <w:r>
        <w:t xml:space="preserve"> state</w:t>
      </w:r>
      <w:r w:rsidR="002624A4">
        <w:t>.  Varies by state; for California the fee for Legal Zoom to file is $35 plus the state filing fee of $25.</w:t>
      </w:r>
    </w:p>
    <w:p w:rsidR="00996487" w:rsidRDefault="00996487" w:rsidP="002624A4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>Preparing corporate minutes</w:t>
      </w:r>
      <w:r w:rsidR="005C316A">
        <w:t>.  LegalZoom offers a</w:t>
      </w:r>
      <w:r w:rsidR="002C6CEF">
        <w:t>n online</w:t>
      </w:r>
      <w:r w:rsidR="005C316A">
        <w:t xml:space="preserve"> format for the ongoing input of corporate minutes for $99/year.</w:t>
      </w:r>
    </w:p>
    <w:p w:rsidR="00996487" w:rsidRDefault="002624A4" w:rsidP="002B7B2F">
      <w:pPr>
        <w:pStyle w:val="ListParagraph"/>
        <w:numPr>
          <w:ilvl w:val="0"/>
          <w:numId w:val="18"/>
        </w:numPr>
        <w:spacing w:after="371" w:line="216" w:lineRule="auto"/>
        <w:ind w:right="9"/>
      </w:pPr>
      <w:r>
        <w:t xml:space="preserve">Filing Federal and state tax returns (see </w:t>
      </w:r>
      <w:r w:rsidR="006B0D18" w:rsidRPr="002624A4">
        <w:rPr>
          <w:i/>
        </w:rPr>
        <w:t>ONG</w:t>
      </w:r>
      <w:r w:rsidR="006B0D18">
        <w:rPr>
          <w:i/>
        </w:rPr>
        <w:t>OING FILING RESPONSIBILITIES FOR THE GROUPS</w:t>
      </w:r>
      <w:r>
        <w:t>, later</w:t>
      </w:r>
      <w:r w:rsidR="002B7B2F">
        <w:t>).</w:t>
      </w:r>
    </w:p>
    <w:p w:rsidR="00241996" w:rsidRDefault="00241996" w:rsidP="00241996">
      <w:r w:rsidRPr="002624A4">
        <w:rPr>
          <w:b/>
        </w:rPr>
        <w:t>ISSUE 2</w:t>
      </w:r>
      <w:r>
        <w:t xml:space="preserve">: The process of becoming recognized as a </w:t>
      </w:r>
      <w:r w:rsidRPr="006B0D18">
        <w:rPr>
          <w:b/>
          <w:i/>
        </w:rPr>
        <w:t>non-profit</w:t>
      </w:r>
      <w:r>
        <w:t xml:space="preserve"> corporation: benefits</w:t>
      </w:r>
      <w:r w:rsidR="002624A4">
        <w:t>, responsibilities</w:t>
      </w:r>
      <w:r>
        <w:t xml:space="preserve"> and costs</w:t>
      </w:r>
      <w:r w:rsidR="00D24991">
        <w:t xml:space="preserve"> (Total projected </w:t>
      </w:r>
      <w:r w:rsidR="00F5603E">
        <w:t xml:space="preserve">federal </w:t>
      </w:r>
      <w:r w:rsidR="00D24991">
        <w:t>costs</w:t>
      </w:r>
      <w:r w:rsidR="00DC1BEE">
        <w:t xml:space="preserve">, </w:t>
      </w:r>
      <w:r w:rsidR="00D24991">
        <w:t>$</w:t>
      </w:r>
      <w:r w:rsidR="005415AB">
        <w:t>995-$1495,</w:t>
      </w:r>
      <w:r w:rsidR="00DC1BEE">
        <w:t xml:space="preserve"> </w:t>
      </w:r>
      <w:r w:rsidR="00DC1BEE" w:rsidRPr="005415AB">
        <w:rPr>
          <w:b/>
        </w:rPr>
        <w:t>unless</w:t>
      </w:r>
      <w:r w:rsidR="00DC1BEE">
        <w:t xml:space="preserve"> a g</w:t>
      </w:r>
      <w:r w:rsidR="00AE1510">
        <w:t>roup exemption letter is in place**</w:t>
      </w:r>
      <w:r w:rsidR="005415AB">
        <w:t>, state cost</w:t>
      </w:r>
      <w:r w:rsidR="00B06ADE">
        <w:t>s</w:t>
      </w:r>
      <w:r w:rsidR="005415AB">
        <w:t xml:space="preserve"> $1000, see </w:t>
      </w:r>
      <w:r w:rsidR="00B06ADE">
        <w:t xml:space="preserve">details </w:t>
      </w:r>
      <w:r w:rsidR="005415AB">
        <w:t>below.</w:t>
      </w:r>
      <w:r w:rsidR="00F5603E">
        <w:t>)</w:t>
      </w:r>
    </w:p>
    <w:p w:rsidR="00257E45" w:rsidRDefault="00241996" w:rsidP="00B472DB">
      <w:r w:rsidRPr="002624A4">
        <w:rPr>
          <w:i/>
        </w:rPr>
        <w:t>BENEFITS</w:t>
      </w:r>
      <w:r>
        <w:t>:</w:t>
      </w:r>
      <w:r w:rsidR="002624A4">
        <w:t xml:space="preserve">  </w:t>
      </w:r>
      <w:r w:rsidR="00257E45">
        <w:t>The 7</w:t>
      </w:r>
      <w:r w:rsidR="00257E45" w:rsidRPr="00257E45">
        <w:rPr>
          <w:vertAlign w:val="superscript"/>
        </w:rPr>
        <w:t>th</w:t>
      </w:r>
      <w:r w:rsidR="00257E45">
        <w:t xml:space="preserve"> tradition treasuries would not be vulnerable to federal or state </w:t>
      </w:r>
      <w:r w:rsidR="002C6CEF">
        <w:t>tax audits.  W</w:t>
      </w:r>
      <w:r w:rsidR="002624A4">
        <w:t>ithout non-profit recognition,</w:t>
      </w:r>
      <w:r w:rsidR="00257E45">
        <w:t xml:space="preserve"> all the treasury funds </w:t>
      </w:r>
      <w:r w:rsidR="00643644">
        <w:t xml:space="preserve">would be considered </w:t>
      </w:r>
      <w:r w:rsidR="00257E45">
        <w:t>taxable</w:t>
      </w:r>
      <w:r w:rsidR="00643644">
        <w:t>,</w:t>
      </w:r>
      <w:r w:rsidR="00257E45">
        <w:t xml:space="preserve"> with </w:t>
      </w:r>
      <w:r w:rsidR="0043650D">
        <w:t xml:space="preserve">sizeable </w:t>
      </w:r>
      <w:r w:rsidR="00257E45">
        <w:t>penalties and interest assessed for a minimum of three years.</w:t>
      </w:r>
    </w:p>
    <w:p w:rsidR="00257E45" w:rsidRDefault="00257E45" w:rsidP="00B472DB">
      <w:r w:rsidRPr="002624A4">
        <w:rPr>
          <w:i/>
        </w:rPr>
        <w:t>INITIAL RESP</w:t>
      </w:r>
      <w:r w:rsidR="002624A4" w:rsidRPr="002624A4">
        <w:rPr>
          <w:i/>
        </w:rPr>
        <w:t>ON</w:t>
      </w:r>
      <w:r w:rsidRPr="002624A4">
        <w:rPr>
          <w:i/>
        </w:rPr>
        <w:t>SIBILITIES AND COSTS</w:t>
      </w:r>
      <w:r>
        <w:t>:</w:t>
      </w:r>
    </w:p>
    <w:p w:rsidR="00257E45" w:rsidRDefault="00257E45" w:rsidP="00257E45">
      <w:pPr>
        <w:pStyle w:val="ListParagraph"/>
        <w:numPr>
          <w:ilvl w:val="0"/>
          <w:numId w:val="19"/>
        </w:numPr>
      </w:pPr>
      <w:r>
        <w:t xml:space="preserve">File </w:t>
      </w:r>
      <w:r w:rsidR="005C316A">
        <w:t xml:space="preserve">Federal </w:t>
      </w:r>
      <w:r>
        <w:t xml:space="preserve">Form </w:t>
      </w:r>
      <w:r w:rsidR="005C316A">
        <w:t xml:space="preserve">1023, </w:t>
      </w:r>
      <w:r w:rsidR="00882966">
        <w:t>“</w:t>
      </w:r>
      <w:r w:rsidR="005C316A">
        <w:t>Application for Recognition of Exemption</w:t>
      </w:r>
      <w:r w:rsidR="00882966">
        <w:t>”</w:t>
      </w:r>
      <w:r w:rsidR="00C02287">
        <w:t xml:space="preserve"> if you are seeking recognition under section 501</w:t>
      </w:r>
      <w:r w:rsidR="00882966">
        <w:t xml:space="preserve"> c </w:t>
      </w:r>
      <w:r w:rsidR="00C02287">
        <w:t xml:space="preserve">3, which is the category under which </w:t>
      </w:r>
      <w:proofErr w:type="spellStart"/>
      <w:r w:rsidR="00C02287">
        <w:t>CoDA</w:t>
      </w:r>
      <w:proofErr w:type="spellEnd"/>
      <w:r w:rsidR="00C02287">
        <w:t xml:space="preserve"> World (</w:t>
      </w:r>
      <w:proofErr w:type="spellStart"/>
      <w:r w:rsidR="00C02287">
        <w:t>CoDA</w:t>
      </w:r>
      <w:proofErr w:type="spellEnd"/>
      <w:r w:rsidR="00C02287">
        <w:t xml:space="preserve"> International, </w:t>
      </w:r>
      <w:proofErr w:type="spellStart"/>
      <w:r w:rsidR="00C02287">
        <w:t>Inc</w:t>
      </w:r>
      <w:proofErr w:type="spellEnd"/>
      <w:r w:rsidR="00C02287">
        <w:t>) is qualified</w:t>
      </w:r>
      <w:r w:rsidR="005C316A">
        <w:t xml:space="preserve">.  Legal Zoom will do this for </w:t>
      </w:r>
      <w:r w:rsidR="002B7B2F">
        <w:t>$</w:t>
      </w:r>
      <w:r w:rsidR="00C02287">
        <w:t>595.</w:t>
      </w:r>
    </w:p>
    <w:p w:rsidR="00643644" w:rsidRDefault="00C02287" w:rsidP="00643644">
      <w:pPr>
        <w:pStyle w:val="ListParagraph"/>
        <w:numPr>
          <w:ilvl w:val="0"/>
          <w:numId w:val="19"/>
        </w:numPr>
      </w:pPr>
      <w:r>
        <w:t xml:space="preserve">Filing Federal Form </w:t>
      </w:r>
      <w:r w:rsidR="00643644">
        <w:t>8718</w:t>
      </w:r>
      <w:r w:rsidR="002C6CEF">
        <w:t xml:space="preserve">, “Exempt Organization Determination Letter Request”, </w:t>
      </w:r>
      <w:r w:rsidR="00643644">
        <w:t xml:space="preserve">and paying the appropriate User Fee.  The </w:t>
      </w:r>
      <w:r w:rsidR="00F62AF2">
        <w:t xml:space="preserve">user </w:t>
      </w:r>
      <w:r w:rsidR="00643644">
        <w:t xml:space="preserve">fees are as follows:  $400 if the organization’s </w:t>
      </w:r>
      <w:r w:rsidR="00643644" w:rsidRPr="002C6CEF">
        <w:rPr>
          <w:i/>
        </w:rPr>
        <w:t>gross receipts</w:t>
      </w:r>
      <w:r w:rsidR="002C6CEF">
        <w:t xml:space="preserve"> (income before expenses)</w:t>
      </w:r>
      <w:r w:rsidR="00643644">
        <w:t xml:space="preserve"> are less than $10,000 annually; $850 if </w:t>
      </w:r>
      <w:r w:rsidR="00882966">
        <w:t xml:space="preserve">the </w:t>
      </w:r>
      <w:r w:rsidR="00882966" w:rsidRPr="002C6CEF">
        <w:rPr>
          <w:i/>
        </w:rPr>
        <w:t>gross receipts</w:t>
      </w:r>
      <w:r w:rsidR="00882966">
        <w:t xml:space="preserve"> are </w:t>
      </w:r>
      <w:r w:rsidR="00643644">
        <w:t xml:space="preserve">more than $10,000 annually.  If the organization’s </w:t>
      </w:r>
      <w:r w:rsidR="00643644" w:rsidRPr="002C6CEF">
        <w:rPr>
          <w:i/>
        </w:rPr>
        <w:t>gross receipts</w:t>
      </w:r>
      <w:r w:rsidR="00643644">
        <w:t xml:space="preserve"> are normally less than $5000 annually, </w:t>
      </w:r>
      <w:r w:rsidR="00882966">
        <w:t xml:space="preserve">it </w:t>
      </w:r>
      <w:r w:rsidR="005415AB">
        <w:t xml:space="preserve">is not required to file </w:t>
      </w:r>
      <w:r w:rsidR="00882966">
        <w:t xml:space="preserve">for tax exempt status with the IRS; however, </w:t>
      </w:r>
      <w:r w:rsidR="00F5603E">
        <w:t xml:space="preserve">it </w:t>
      </w:r>
      <w:r w:rsidR="000A778F">
        <w:t>might</w:t>
      </w:r>
      <w:bookmarkStart w:id="0" w:name="_GoBack"/>
      <w:bookmarkEnd w:id="0"/>
      <w:r w:rsidR="00F5603E">
        <w:t xml:space="preserve"> </w:t>
      </w:r>
      <w:r w:rsidR="005415AB">
        <w:t xml:space="preserve">still </w:t>
      </w:r>
      <w:r w:rsidR="00F5603E">
        <w:t>prudent for them to incorporate</w:t>
      </w:r>
      <w:r w:rsidR="005415AB">
        <w:t xml:space="preserve"> in order to protect their</w:t>
      </w:r>
      <w:r w:rsidR="00F5603E">
        <w:t xml:space="preserve"> officers from personal liability</w:t>
      </w:r>
      <w:r w:rsidR="00882966">
        <w:t>.</w:t>
      </w:r>
    </w:p>
    <w:p w:rsidR="002657BA" w:rsidRDefault="002657BA" w:rsidP="00643644">
      <w:pPr>
        <w:pStyle w:val="ListParagraph"/>
        <w:numPr>
          <w:ilvl w:val="0"/>
          <w:numId w:val="19"/>
        </w:numPr>
      </w:pPr>
      <w:r>
        <w:t xml:space="preserve">Filing for </w:t>
      </w:r>
      <w:r w:rsidRPr="002657BA">
        <w:rPr>
          <w:i/>
        </w:rPr>
        <w:t>State Exemption</w:t>
      </w:r>
      <w:r>
        <w:t>.  Legal Zoom does not provide this service, but a San Diego attorney has provided a quote of $1000</w:t>
      </w:r>
      <w:r w:rsidR="0013665E">
        <w:t xml:space="preserve"> (which includes a $25 state filing fee)</w:t>
      </w:r>
      <w:r>
        <w:t xml:space="preserve"> to file this initial registration with the California Attorney General.</w:t>
      </w:r>
    </w:p>
    <w:p w:rsidR="00001481" w:rsidRDefault="00281683" w:rsidP="00001481">
      <w:r>
        <w:t>NOTE: The Alcoholics Anonymous website</w:t>
      </w:r>
      <w:r w:rsidR="00001481">
        <w:t xml:space="preserve">, </w:t>
      </w:r>
      <w:hyperlink r:id="rId8" w:history="1">
        <w:r w:rsidR="00001481" w:rsidRPr="004F7D16">
          <w:rPr>
            <w:rFonts w:ascii="Calibri" w:hAnsi="Calibri"/>
            <w:color w:val="0000FF"/>
            <w:u w:val="single"/>
          </w:rPr>
          <w:t>http://www.aa.org/assets/en_US/mg-15_finance.pdf</w:t>
        </w:r>
      </w:hyperlink>
      <w:r w:rsidR="00001481">
        <w:rPr>
          <w:rFonts w:ascii="Calibri" w:hAnsi="Calibri"/>
          <w:color w:val="0000FF"/>
          <w:u w:val="single"/>
        </w:rPr>
        <w:t xml:space="preserve"> ,</w:t>
      </w:r>
      <w:r w:rsidR="00001481" w:rsidRPr="00001481">
        <w:t xml:space="preserve"> </w:t>
      </w:r>
      <w:r w:rsidR="00F62AF2">
        <w:t xml:space="preserve">has more information on this subject.  </w:t>
      </w:r>
      <w:r w:rsidR="00001481">
        <w:t>Of particular note is their answer to this question:</w:t>
      </w:r>
    </w:p>
    <w:p w:rsidR="00001481" w:rsidRDefault="00001481" w:rsidP="00001481">
      <w:r>
        <w:t>Q:  What should I do if my group takes in more than $5000 but does not think it is important to file the appropriate paper work?</w:t>
      </w:r>
    </w:p>
    <w:p w:rsidR="00001481" w:rsidRPr="007A5F07" w:rsidRDefault="00001481" w:rsidP="00001481">
      <w:r>
        <w:t>A:  Try to have a discussion at the business meeting that explains that as good members of society the group should be mature enough to comply with appropriate laws.</w:t>
      </w:r>
    </w:p>
    <w:p w:rsidR="00257E45" w:rsidRDefault="00257E45" w:rsidP="00B472DB">
      <w:pPr>
        <w:rPr>
          <w:i/>
        </w:rPr>
      </w:pPr>
      <w:r w:rsidRPr="002624A4">
        <w:rPr>
          <w:i/>
        </w:rPr>
        <w:t>ONG</w:t>
      </w:r>
      <w:r w:rsidR="002624A4">
        <w:rPr>
          <w:i/>
        </w:rPr>
        <w:t xml:space="preserve">OING </w:t>
      </w:r>
      <w:r w:rsidR="00CA3FFD">
        <w:rPr>
          <w:i/>
        </w:rPr>
        <w:t xml:space="preserve">FILING </w:t>
      </w:r>
      <w:r w:rsidR="002624A4">
        <w:rPr>
          <w:i/>
        </w:rPr>
        <w:t>RESPONSIBILITIES</w:t>
      </w:r>
      <w:r w:rsidR="00CA3FFD">
        <w:rPr>
          <w:i/>
        </w:rPr>
        <w:t xml:space="preserve"> FOR THE GROUPS</w:t>
      </w:r>
      <w:r w:rsidR="002624A4">
        <w:rPr>
          <w:i/>
        </w:rPr>
        <w:t>:</w:t>
      </w:r>
    </w:p>
    <w:p w:rsidR="00882966" w:rsidRDefault="00882966" w:rsidP="00882966">
      <w:pPr>
        <w:pStyle w:val="ListParagraph"/>
        <w:numPr>
          <w:ilvl w:val="0"/>
          <w:numId w:val="8"/>
        </w:numPr>
        <w:spacing w:after="120" w:line="216" w:lineRule="auto"/>
        <w:ind w:right="9"/>
      </w:pPr>
      <w:r w:rsidRPr="00831592">
        <w:t xml:space="preserve">Federal </w:t>
      </w:r>
      <w:r w:rsidR="00281683">
        <w:t xml:space="preserve">annual </w:t>
      </w:r>
      <w:r w:rsidRPr="00831592">
        <w:t>tax filing responsibilities</w:t>
      </w:r>
      <w:r>
        <w:t>:  If gross receipts are less than $50,000 per year, all the organization would have to file annually with the IRS is an “</w:t>
      </w:r>
      <w:proofErr w:type="spellStart"/>
      <w:r>
        <w:t>efile</w:t>
      </w:r>
      <w:proofErr w:type="spellEnd"/>
      <w:r>
        <w:t xml:space="preserve"> postcard” (990N) answering the questions below: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86C3D6"/>
          <w:sz w:val="18"/>
          <w:szCs w:val="18"/>
          <w:shd w:val="clear" w:color="auto" w:fill="FEFFFF"/>
          <w:lang w:bidi="he-IL"/>
        </w:rPr>
        <w:t xml:space="preserve">               </w:t>
      </w:r>
      <w:r w:rsidRPr="008C7A68"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 xml:space="preserve"> </w:t>
      </w: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 xml:space="preserve">  Employer identification number (EIN), also known as the Taxpayer Identification Number (TIN),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The tax year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The legal name and mailing address of the entity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Any other names the organization uses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The name and address of a principal officer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The website address</w:t>
      </w:r>
      <w:r w:rsidR="009309CD"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>,</w:t>
      </w: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 xml:space="preserve"> if the organization has one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ab/>
        <w:t xml:space="preserve">   Confirmation that the organization’s annual gro</w:t>
      </w:r>
      <w:r w:rsidR="009309CD"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>ss receipts are $50,000 or less</w:t>
      </w: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 xml:space="preserve"> </w:t>
      </w:r>
    </w:p>
    <w:p w:rsidR="00882966" w:rsidRDefault="00882966" w:rsidP="00882966">
      <w:pPr>
        <w:pStyle w:val="Style"/>
        <w:shd w:val="clear" w:color="auto" w:fill="FEFFFF"/>
        <w:spacing w:before="201" w:line="134" w:lineRule="exact"/>
        <w:ind w:right="182"/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</w:pPr>
      <w:r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lastRenderedPageBreak/>
        <w:tab/>
        <w:t xml:space="preserve">   If applicable, a statement that the organization has terminated, or is termi</w:t>
      </w:r>
      <w:r w:rsidR="009309CD">
        <w:rPr>
          <w:rFonts w:ascii="Arial" w:hAnsi="Arial" w:cs="Arial"/>
          <w:color w:val="030303"/>
          <w:sz w:val="18"/>
          <w:szCs w:val="18"/>
          <w:shd w:val="clear" w:color="auto" w:fill="FEFFFF"/>
          <w:lang w:bidi="he-IL"/>
        </w:rPr>
        <w:t>nating, (going out of business)</w:t>
      </w:r>
    </w:p>
    <w:p w:rsidR="00281683" w:rsidRDefault="00281683" w:rsidP="00882966">
      <w:pPr>
        <w:spacing w:after="0"/>
      </w:pPr>
    </w:p>
    <w:p w:rsidR="00882966" w:rsidRDefault="00281683" w:rsidP="00882966">
      <w:pPr>
        <w:spacing w:after="0"/>
      </w:pPr>
      <w:r>
        <w:t>The</w:t>
      </w:r>
      <w:r w:rsidR="005829A4">
        <w:t xml:space="preserve"> group’s</w:t>
      </w:r>
      <w:r>
        <w:t xml:space="preserve"> </w:t>
      </w:r>
      <w:r w:rsidRPr="005829A4">
        <w:rPr>
          <w:i/>
        </w:rPr>
        <w:t>Treasurer</w:t>
      </w:r>
      <w:r>
        <w:t xml:space="preserve"> o</w:t>
      </w:r>
      <w:r w:rsidR="005829A4">
        <w:t>r</w:t>
      </w:r>
      <w:r>
        <w:t xml:space="preserve"> </w:t>
      </w:r>
      <w:r w:rsidRPr="005829A4">
        <w:rPr>
          <w:i/>
        </w:rPr>
        <w:t>Secretary</w:t>
      </w:r>
      <w:r>
        <w:t xml:space="preserve"> could easily </w:t>
      </w:r>
      <w:r w:rsidR="009309CD">
        <w:t xml:space="preserve">complete this </w:t>
      </w:r>
      <w:proofErr w:type="spellStart"/>
      <w:r>
        <w:t>efile</w:t>
      </w:r>
      <w:proofErr w:type="spellEnd"/>
      <w:r>
        <w:t xml:space="preserve"> form.  The details of this duty would have to be included in the </w:t>
      </w:r>
      <w:r w:rsidR="009309CD">
        <w:t xml:space="preserve">group’s formal </w:t>
      </w:r>
      <w:r>
        <w:t>description of officer responsibilities.</w:t>
      </w:r>
    </w:p>
    <w:p w:rsidR="00281683" w:rsidRDefault="00281683" w:rsidP="00882966">
      <w:pPr>
        <w:spacing w:after="0"/>
      </w:pPr>
    </w:p>
    <w:p w:rsidR="00882966" w:rsidRDefault="00882966" w:rsidP="00882966">
      <w:pPr>
        <w:pStyle w:val="ListParagraph"/>
        <w:numPr>
          <w:ilvl w:val="0"/>
          <w:numId w:val="8"/>
        </w:numPr>
      </w:pPr>
      <w:r>
        <w:t xml:space="preserve"> </w:t>
      </w:r>
      <w:r w:rsidRPr="00831592">
        <w:t xml:space="preserve">State </w:t>
      </w:r>
      <w:r w:rsidR="00281683">
        <w:t xml:space="preserve">annual </w:t>
      </w:r>
      <w:r w:rsidRPr="00831592">
        <w:t>tax filing responsibilities:</w:t>
      </w:r>
      <w:r>
        <w:t xml:space="preserve">   state </w:t>
      </w:r>
      <w:proofErr w:type="spellStart"/>
      <w:r>
        <w:t>efile</w:t>
      </w:r>
      <w:proofErr w:type="spellEnd"/>
      <w:r>
        <w:t xml:space="preserve"> forms are very simple and similar to the federal (above).</w:t>
      </w:r>
    </w:p>
    <w:p w:rsidR="00281683" w:rsidRDefault="00281683" w:rsidP="00281683">
      <w:pPr>
        <w:spacing w:after="0"/>
      </w:pPr>
      <w:r>
        <w:t>The</w:t>
      </w:r>
      <w:r w:rsidR="005829A4">
        <w:t xml:space="preserve"> group’s </w:t>
      </w:r>
      <w:r w:rsidRPr="005829A4">
        <w:rPr>
          <w:i/>
        </w:rPr>
        <w:t>Treasurer</w:t>
      </w:r>
      <w:r>
        <w:t xml:space="preserve"> o</w:t>
      </w:r>
      <w:r w:rsidR="005829A4">
        <w:t>r</w:t>
      </w:r>
      <w:r>
        <w:t xml:space="preserve"> </w:t>
      </w:r>
      <w:r w:rsidRPr="005829A4">
        <w:rPr>
          <w:i/>
        </w:rPr>
        <w:t>Secretary</w:t>
      </w:r>
      <w:r>
        <w:t xml:space="preserve"> could easily </w:t>
      </w:r>
      <w:r w:rsidR="009309CD">
        <w:t xml:space="preserve">complete this </w:t>
      </w:r>
      <w:proofErr w:type="spellStart"/>
      <w:r>
        <w:t>efile</w:t>
      </w:r>
      <w:proofErr w:type="spellEnd"/>
      <w:r>
        <w:t xml:space="preserve"> form.  The details of this duty would have to be included in the </w:t>
      </w:r>
      <w:r w:rsidR="009309CD">
        <w:t xml:space="preserve">group’s formal </w:t>
      </w:r>
      <w:r>
        <w:t>description of officer responsibilities.</w:t>
      </w:r>
    </w:p>
    <w:p w:rsidR="00281683" w:rsidRDefault="00281683" w:rsidP="00882966">
      <w:pPr>
        <w:rPr>
          <w:i/>
        </w:rPr>
      </w:pPr>
    </w:p>
    <w:p w:rsidR="00B472DB" w:rsidRDefault="005415AB" w:rsidP="00B472DB">
      <w:r>
        <w:t xml:space="preserve">**GROUP EXEMPTION LETTER:  This is a very unique </w:t>
      </w:r>
      <w:r w:rsidR="00B472DB">
        <w:t>concept</w:t>
      </w:r>
      <w:r w:rsidR="008C409C">
        <w:t xml:space="preserve"> on the federal level</w:t>
      </w:r>
      <w:r w:rsidR="00B472DB">
        <w:t xml:space="preserve"> </w:t>
      </w:r>
      <w:r>
        <w:t>through w</w:t>
      </w:r>
      <w:r w:rsidR="00382643">
        <w:t xml:space="preserve">hich </w:t>
      </w:r>
      <w:proofErr w:type="spellStart"/>
      <w:r w:rsidR="00F62AF2">
        <w:t>CoDA</w:t>
      </w:r>
      <w:proofErr w:type="spellEnd"/>
      <w:r w:rsidR="00F62AF2">
        <w:t xml:space="preserve"> World </w:t>
      </w:r>
      <w:r w:rsidR="00382643">
        <w:t>could be</w:t>
      </w:r>
      <w:r w:rsidR="00232506">
        <w:t>come</w:t>
      </w:r>
      <w:r w:rsidR="00382643">
        <w:t xml:space="preserve"> instrumental in helping the </w:t>
      </w:r>
      <w:r w:rsidR="00801004">
        <w:t>voting entities</w:t>
      </w:r>
      <w:r w:rsidR="00232506">
        <w:t xml:space="preserve"> an</w:t>
      </w:r>
      <w:r w:rsidR="00382643">
        <w:t xml:space="preserve">d </w:t>
      </w:r>
      <w:proofErr w:type="spellStart"/>
      <w:r w:rsidR="00382643">
        <w:t>intergroups</w:t>
      </w:r>
      <w:proofErr w:type="spellEnd"/>
      <w:r w:rsidR="00382643">
        <w:t xml:space="preserve"> </w:t>
      </w:r>
      <w:r w:rsidR="009C5F60">
        <w:t>significantly reduce the cost of applying for non-profit status</w:t>
      </w:r>
      <w:r w:rsidR="00B472DB">
        <w:t>.  The IRS explains it in Publication 4573 as follows:</w:t>
      </w:r>
    </w:p>
    <w:p w:rsidR="00B472DB" w:rsidRDefault="00B472DB" w:rsidP="00B472DB">
      <w:pPr>
        <w:spacing w:after="58" w:line="247" w:lineRule="auto"/>
        <w:ind w:left="432" w:hanging="10"/>
        <w:jc w:val="both"/>
      </w:pPr>
      <w:r>
        <w:t>What is a group exemption letter?</w:t>
      </w:r>
    </w:p>
    <w:p w:rsidR="00B472DB" w:rsidRDefault="00B472DB" w:rsidP="00E24B09">
      <w:pPr>
        <w:spacing w:after="240" w:line="228" w:lineRule="auto"/>
        <w:ind w:left="432"/>
        <w:jc w:val="both"/>
      </w:pPr>
      <w:r>
        <w:t>The IRS sometimes recognizes a group of organizations a</w:t>
      </w:r>
      <w:r w:rsidR="0030573B">
        <w:t>s tax-exempt if they are associated</w:t>
      </w:r>
      <w:r>
        <w:t xml:space="preserve"> with a central organization. This avoids the need for each of the organizations to apply for </w:t>
      </w:r>
      <w:r w:rsidR="00F62AF2">
        <w:t xml:space="preserve">federal </w:t>
      </w:r>
      <w:r>
        <w:t>exemption individually. A group exemption letter has the same effect as an individual exemption letter except that it applies to more than one organization.</w:t>
      </w:r>
    </w:p>
    <w:p w:rsidR="00B472DB" w:rsidRDefault="00B472DB" w:rsidP="00B472DB">
      <w:pPr>
        <w:spacing w:after="50" w:line="247" w:lineRule="auto"/>
        <w:ind w:left="432" w:hanging="10"/>
        <w:jc w:val="both"/>
      </w:pPr>
      <w:r>
        <w:t>What is the reason for group exemptions?</w:t>
      </w:r>
    </w:p>
    <w:p w:rsidR="00B472DB" w:rsidRDefault="00B472DB" w:rsidP="00B472DB">
      <w:pPr>
        <w:spacing w:after="371" w:line="216" w:lineRule="auto"/>
        <w:ind w:left="432" w:right="9"/>
      </w:pPr>
      <w:r>
        <w:t>Group exemptions are an administrative convenience for both the IRS and organizations with many a</w:t>
      </w:r>
      <w:r w:rsidR="0030573B">
        <w:t>ssociated</w:t>
      </w:r>
      <w:r>
        <w:t xml:space="preserve"> organizations. Subordinates in a group exemption do not have to file, and the IRS does not have to process, separate applications for exemption. Consequently, subordinates do not receive individual exemption letters.</w:t>
      </w:r>
    </w:p>
    <w:p w:rsidR="009C5F60" w:rsidRDefault="009C5F60" w:rsidP="00484C53">
      <w:pPr>
        <w:spacing w:after="371" w:line="216" w:lineRule="auto"/>
        <w:ind w:left="52" w:right="9"/>
      </w:pPr>
      <w:r w:rsidRPr="009309CD">
        <w:rPr>
          <w:i/>
        </w:rPr>
        <w:t>BENEFITS OF THE GROUP EXEMPTION LETTER</w:t>
      </w:r>
      <w:r>
        <w:t>:  Once the IRS approve</w:t>
      </w:r>
      <w:r w:rsidR="0005196E">
        <w:t>d</w:t>
      </w:r>
      <w:r>
        <w:t xml:space="preserve"> the Group Exemption</w:t>
      </w:r>
      <w:r w:rsidR="00A371B3">
        <w:t xml:space="preserve"> Letter</w:t>
      </w:r>
      <w:r>
        <w:t xml:space="preserve"> for </w:t>
      </w:r>
      <w:proofErr w:type="spellStart"/>
      <w:r>
        <w:t>CoDA</w:t>
      </w:r>
      <w:proofErr w:type="spellEnd"/>
      <w:r>
        <w:t xml:space="preserve"> World, any voting entity or intergroup could request to be included on </w:t>
      </w:r>
      <w:r w:rsidR="00A371B3">
        <w:t xml:space="preserve">the </w:t>
      </w:r>
      <w:r>
        <w:t xml:space="preserve">roster that </w:t>
      </w:r>
      <w:proofErr w:type="spellStart"/>
      <w:r>
        <w:t>CoDA</w:t>
      </w:r>
      <w:proofErr w:type="spellEnd"/>
      <w:r>
        <w:t xml:space="preserve"> World submits to the IRS annually.  This provide</w:t>
      </w:r>
      <w:r w:rsidR="009309CD">
        <w:t>s</w:t>
      </w:r>
      <w:r>
        <w:t xml:space="preserve"> automatic </w:t>
      </w:r>
      <w:r w:rsidRPr="0005196E">
        <w:rPr>
          <w:i/>
        </w:rPr>
        <w:t>non-profit recognition</w:t>
      </w:r>
      <w:r>
        <w:t xml:space="preserve"> for the group and thus save</w:t>
      </w:r>
      <w:r w:rsidR="0005196E">
        <w:t>s</w:t>
      </w:r>
      <w:r>
        <w:t xml:space="preserve"> them the legal cost of filing ($595 with Legal Zoom), and the filing fee for the IRS ($450 – </w:t>
      </w:r>
      <w:r w:rsidR="005829A4">
        <w:t>$</w:t>
      </w:r>
      <w:r>
        <w:t xml:space="preserve">800).  The only information needed </w:t>
      </w:r>
      <w:r w:rsidR="00EC0325">
        <w:t xml:space="preserve">for the roster is: </w:t>
      </w:r>
      <w:r>
        <w:t xml:space="preserve"> </w:t>
      </w:r>
      <w:r w:rsidR="00EC0325">
        <w:t>the group’s name, address, and TIN (taxpayer identification number).</w:t>
      </w:r>
      <w:r w:rsidR="00351AAF">
        <w:t xml:space="preserve">  Asking to be included on the roster is voluntary, and </w:t>
      </w:r>
      <w:proofErr w:type="spellStart"/>
      <w:r w:rsidR="00351AAF">
        <w:t>CoDA</w:t>
      </w:r>
      <w:proofErr w:type="spellEnd"/>
      <w:r w:rsidR="00351AAF">
        <w:t xml:space="preserve"> World would </w:t>
      </w:r>
      <w:r w:rsidR="009309CD">
        <w:t xml:space="preserve">have </w:t>
      </w:r>
      <w:r w:rsidR="00351AAF">
        <w:t>absolutely no control ove</w:t>
      </w:r>
      <w:r w:rsidR="00DB7872">
        <w:t xml:space="preserve">r </w:t>
      </w:r>
      <w:r w:rsidR="009309CD">
        <w:t xml:space="preserve">any of </w:t>
      </w:r>
      <w:r w:rsidR="00DB7872">
        <w:t>the groups making the request, in keeping with Tradition 9 (</w:t>
      </w:r>
      <w:proofErr w:type="spellStart"/>
      <w:r w:rsidR="00DB7872">
        <w:t>CoDA</w:t>
      </w:r>
      <w:proofErr w:type="spellEnd"/>
      <w:r w:rsidR="00DB7872">
        <w:t xml:space="preserve"> as such ought never be organized, but may create service boards or committees directly responsible to those they serve)</w:t>
      </w:r>
      <w:r w:rsidR="00E24B09">
        <w:t xml:space="preserve">, and Tradition 4 (Each group should remain autonomous </w:t>
      </w:r>
      <w:r w:rsidR="00E24B09" w:rsidRPr="005415AB">
        <w:rPr>
          <w:i/>
        </w:rPr>
        <w:t>except</w:t>
      </w:r>
      <w:r w:rsidR="00E24B09">
        <w:t xml:space="preserve"> in matters affecting other groups or </w:t>
      </w:r>
      <w:proofErr w:type="spellStart"/>
      <w:r w:rsidR="00E24B09">
        <w:t>CoDA</w:t>
      </w:r>
      <w:proofErr w:type="spellEnd"/>
      <w:r w:rsidR="00E24B09">
        <w:t xml:space="preserve"> as a whole)</w:t>
      </w:r>
      <w:r w:rsidR="00DB7872">
        <w:t>.</w:t>
      </w:r>
    </w:p>
    <w:p w:rsidR="00484C53" w:rsidRDefault="000A4317" w:rsidP="00484C53">
      <w:pPr>
        <w:spacing w:after="371" w:line="216" w:lineRule="auto"/>
        <w:ind w:left="52" w:right="9"/>
      </w:pPr>
      <w:r>
        <w:t xml:space="preserve">I have consulted two different San Diego attorneys specializing in non-profit organizations, and both assured me (based on my description of </w:t>
      </w:r>
      <w:proofErr w:type="spellStart"/>
      <w:r>
        <w:t>CoDA</w:t>
      </w:r>
      <w:proofErr w:type="spellEnd"/>
      <w:r>
        <w:t xml:space="preserve"> being </w:t>
      </w:r>
      <w:r w:rsidR="009309CD">
        <w:t xml:space="preserve">a twelve step program </w:t>
      </w:r>
      <w:r>
        <w:t>modeled on AA) that there sho</w:t>
      </w:r>
      <w:r w:rsidR="00D77B9C">
        <w:t>uld be no problem in qualifying</w:t>
      </w:r>
      <w:r w:rsidR="0005196E">
        <w:t xml:space="preserve"> </w:t>
      </w:r>
      <w:proofErr w:type="spellStart"/>
      <w:r w:rsidR="0005196E">
        <w:t>CoDA</w:t>
      </w:r>
      <w:proofErr w:type="spellEnd"/>
      <w:r w:rsidR="0005196E">
        <w:t xml:space="preserve"> World (</w:t>
      </w:r>
      <w:r w:rsidR="00D77B9C" w:rsidRPr="00D77B9C">
        <w:rPr>
          <w:i/>
        </w:rPr>
        <w:t>Codependents Anonymous</w:t>
      </w:r>
      <w:r w:rsidRPr="00D77B9C">
        <w:rPr>
          <w:i/>
        </w:rPr>
        <w:t xml:space="preserve">, </w:t>
      </w:r>
      <w:r w:rsidR="00D77B9C" w:rsidRPr="00D77B9C">
        <w:rPr>
          <w:i/>
        </w:rPr>
        <w:t xml:space="preserve">International </w:t>
      </w:r>
      <w:r w:rsidRPr="00D77B9C">
        <w:rPr>
          <w:i/>
        </w:rPr>
        <w:t>Inc</w:t>
      </w:r>
      <w:r w:rsidR="00D77B9C">
        <w:rPr>
          <w:i/>
        </w:rPr>
        <w:t>.</w:t>
      </w:r>
      <w:r w:rsidR="0005196E">
        <w:rPr>
          <w:i/>
        </w:rPr>
        <w:t>)</w:t>
      </w:r>
      <w:r>
        <w:t xml:space="preserve"> for the </w:t>
      </w:r>
      <w:r w:rsidR="00D77B9C">
        <w:t>“</w:t>
      </w:r>
      <w:r>
        <w:t>group exemption letter</w:t>
      </w:r>
      <w:r w:rsidR="00D77B9C">
        <w:t>”</w:t>
      </w:r>
      <w:r>
        <w:t>.</w:t>
      </w:r>
    </w:p>
    <w:p w:rsidR="00A441F2" w:rsidRDefault="00D85A5D" w:rsidP="000A4317">
      <w:r w:rsidRPr="00484C53">
        <w:rPr>
          <w:i/>
        </w:rPr>
        <w:t xml:space="preserve">LEGAL AND FILING </w:t>
      </w:r>
      <w:r w:rsidR="00A441F2" w:rsidRPr="00484C53">
        <w:rPr>
          <w:i/>
        </w:rPr>
        <w:t>COST</w:t>
      </w:r>
      <w:r w:rsidRPr="00484C53">
        <w:rPr>
          <w:i/>
        </w:rPr>
        <w:t>S</w:t>
      </w:r>
      <w:r w:rsidR="006F59E7" w:rsidRPr="00484C53">
        <w:rPr>
          <w:i/>
        </w:rPr>
        <w:t xml:space="preserve"> FOR </w:t>
      </w:r>
      <w:r w:rsidR="00EC0325">
        <w:rPr>
          <w:i/>
        </w:rPr>
        <w:t xml:space="preserve">CODA WORLD TO </w:t>
      </w:r>
      <w:r w:rsidR="006F59E7" w:rsidRPr="00484C53">
        <w:rPr>
          <w:i/>
        </w:rPr>
        <w:t>ESTABLISH</w:t>
      </w:r>
      <w:r w:rsidR="00484C53">
        <w:rPr>
          <w:i/>
        </w:rPr>
        <w:t xml:space="preserve"> THE GROUP EXEMPTION LETTER</w:t>
      </w:r>
      <w:r w:rsidR="00A441F2">
        <w:t>:</w:t>
      </w:r>
    </w:p>
    <w:p w:rsidR="000A4317" w:rsidRDefault="000A4317" w:rsidP="000A4317">
      <w:r>
        <w:t xml:space="preserve">Here is one estimate from </w:t>
      </w:r>
      <w:r w:rsidR="00F13321">
        <w:t>a San Diego attorney:</w:t>
      </w:r>
    </w:p>
    <w:p w:rsidR="000A4317" w:rsidRPr="000202D9" w:rsidRDefault="000A4317" w:rsidP="000202D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2D9">
        <w:rPr>
          <w:rFonts w:ascii="Times New Roman" w:eastAsia="Times New Roman" w:hAnsi="Times New Roman" w:cs="Times New Roman"/>
          <w:bCs/>
          <w:sz w:val="24"/>
          <w:szCs w:val="24"/>
        </w:rPr>
        <w:t>Preparation of Group Exemption Application F</w:t>
      </w:r>
      <w:r w:rsidRPr="000202D9">
        <w:rPr>
          <w:rFonts w:ascii="Times New Roman" w:eastAsia="Times New Roman" w:hAnsi="Times New Roman" w:cs="Times New Roman"/>
          <w:sz w:val="24"/>
          <w:szCs w:val="24"/>
        </w:rPr>
        <w:t>iling of Form 1023</w:t>
      </w:r>
    </w:p>
    <w:p w:rsidR="000202D9" w:rsidRPr="000202D9" w:rsidRDefault="000A4317" w:rsidP="000202D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2D9">
        <w:rPr>
          <w:rFonts w:ascii="Times New Roman" w:eastAsia="Times New Roman" w:hAnsi="Times New Roman" w:cs="Times New Roman"/>
          <w:sz w:val="24"/>
          <w:szCs w:val="24"/>
        </w:rPr>
        <w:t xml:space="preserve">Preparation of </w:t>
      </w:r>
      <w:r w:rsidR="00C27B3C" w:rsidRPr="000202D9">
        <w:rPr>
          <w:rFonts w:ascii="Times New Roman" w:eastAsia="Times New Roman" w:hAnsi="Times New Roman" w:cs="Times New Roman"/>
          <w:sz w:val="24"/>
          <w:szCs w:val="24"/>
        </w:rPr>
        <w:t>three-year</w:t>
      </w:r>
      <w:r w:rsidRPr="000202D9">
        <w:rPr>
          <w:rFonts w:ascii="Times New Roman" w:eastAsia="Times New Roman" w:hAnsi="Times New Roman" w:cs="Times New Roman"/>
          <w:sz w:val="24"/>
          <w:szCs w:val="24"/>
        </w:rPr>
        <w:t xml:space="preserve"> budget and narrative</w:t>
      </w:r>
    </w:p>
    <w:p w:rsidR="000A4317" w:rsidRPr="000202D9" w:rsidRDefault="000A4317" w:rsidP="000202D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2D9">
        <w:rPr>
          <w:rFonts w:ascii="Times New Roman" w:eastAsia="Times New Roman" w:hAnsi="Times New Roman" w:cs="Times New Roman"/>
          <w:sz w:val="24"/>
          <w:szCs w:val="24"/>
        </w:rPr>
        <w:t>Preparation of procedures for monitoring group exemption subordinates</w:t>
      </w:r>
    </w:p>
    <w:p w:rsidR="00414CDE" w:rsidRPr="008C7A68" w:rsidRDefault="009309CD" w:rsidP="00E24B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14CDE">
        <w:rPr>
          <w:rFonts w:ascii="Times New Roman" w:eastAsia="Times New Roman" w:hAnsi="Times New Roman" w:cs="Times New Roman"/>
          <w:sz w:val="24"/>
          <w:szCs w:val="24"/>
        </w:rPr>
        <w:t>Note: the initial application must include at least one subordinate</w:t>
      </w:r>
      <w:r w:rsidR="00801004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 w:rsidR="00801004">
        <w:rPr>
          <w:rFonts w:ascii="Times New Roman" w:eastAsia="Times New Roman" w:hAnsi="Times New Roman" w:cs="Times New Roman"/>
          <w:sz w:val="24"/>
          <w:szCs w:val="24"/>
        </w:rPr>
        <w:t xml:space="preserve">has a </w:t>
      </w:r>
      <w:r w:rsidR="0005196E">
        <w:rPr>
          <w:rFonts w:ascii="Times New Roman" w:eastAsia="Times New Roman" w:hAnsi="Times New Roman" w:cs="Times New Roman"/>
          <w:sz w:val="24"/>
          <w:szCs w:val="24"/>
        </w:rPr>
        <w:t>Taxpayer</w:t>
      </w:r>
      <w:r w:rsidR="00801004">
        <w:rPr>
          <w:rFonts w:ascii="Times New Roman" w:eastAsia="Times New Roman" w:hAnsi="Times New Roman" w:cs="Times New Roman"/>
          <w:sz w:val="24"/>
          <w:szCs w:val="24"/>
        </w:rPr>
        <w:t xml:space="preserve"> Identification Number with the IRS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441F2" w:rsidRDefault="00351AAF" w:rsidP="00DB78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Estimated Cost</w:t>
      </w:r>
      <w:r w:rsidR="00DB787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FB1EE9">
        <w:rPr>
          <w:rFonts w:ascii="Times New Roman" w:eastAsia="Times New Roman" w:hAnsi="Times New Roman" w:cs="Times New Roman"/>
          <w:sz w:val="24"/>
          <w:szCs w:val="24"/>
        </w:rPr>
        <w:t>CoDA</w:t>
      </w:r>
      <w:proofErr w:type="spellEnd"/>
      <w:r w:rsidR="00FB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872"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$3500 </w:t>
      </w:r>
      <w:r w:rsidR="000A4317" w:rsidRPr="008C7A6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includes a </w:t>
      </w:r>
      <w:r w:rsidR="000A4317">
        <w:rPr>
          <w:rFonts w:ascii="Times New Roman" w:eastAsia="Times New Roman" w:hAnsi="Times New Roman" w:cs="Times New Roman"/>
          <w:sz w:val="24"/>
          <w:szCs w:val="24"/>
        </w:rPr>
        <w:t xml:space="preserve">$3000 IRS </w:t>
      </w:r>
      <w:r w:rsidR="000A4317" w:rsidRPr="008C7A68">
        <w:rPr>
          <w:rFonts w:ascii="Times New Roman" w:eastAsia="Times New Roman" w:hAnsi="Times New Roman" w:cs="Times New Roman"/>
          <w:sz w:val="24"/>
          <w:szCs w:val="24"/>
        </w:rPr>
        <w:t>filing fee)</w:t>
      </w:r>
    </w:p>
    <w:p w:rsidR="00DB7872" w:rsidRDefault="00DB7872" w:rsidP="00DB7872">
      <w:pPr>
        <w:spacing w:after="0" w:line="240" w:lineRule="auto"/>
        <w:ind w:left="720"/>
      </w:pPr>
    </w:p>
    <w:p w:rsidR="00A441F2" w:rsidRPr="00D50292" w:rsidRDefault="00D50292" w:rsidP="00D50292">
      <w:pPr>
        <w:spacing w:after="83" w:line="226" w:lineRule="auto"/>
        <w:ind w:left="-15" w:right="96"/>
      </w:pPr>
      <w:r w:rsidRPr="00484C53">
        <w:rPr>
          <w:i/>
        </w:rPr>
        <w:t xml:space="preserve">ANNUAL FEDERAL </w:t>
      </w:r>
      <w:r w:rsidR="00A441F2" w:rsidRPr="00484C53">
        <w:rPr>
          <w:i/>
        </w:rPr>
        <w:t>FILING REQUIREMENTS</w:t>
      </w:r>
      <w:r>
        <w:t xml:space="preserve"> </w:t>
      </w:r>
      <w:r w:rsidR="000202D9" w:rsidRPr="000202D9">
        <w:rPr>
          <w:i/>
        </w:rPr>
        <w:t>FOR CODA WORLD</w:t>
      </w:r>
      <w:r w:rsidR="000202D9">
        <w:t xml:space="preserve"> regarding the maintenance of the </w:t>
      </w:r>
      <w:r w:rsidR="000202D9" w:rsidRPr="00B06ADE">
        <w:rPr>
          <w:i/>
        </w:rPr>
        <w:t>Group Exemption Letter</w:t>
      </w:r>
      <w:r w:rsidR="00F13321">
        <w:t xml:space="preserve"> (</w:t>
      </w:r>
      <w:r>
        <w:t>Publication 4573)</w:t>
      </w:r>
      <w:r w:rsidR="00A441F2">
        <w:t>:</w:t>
      </w:r>
    </w:p>
    <w:p w:rsidR="00A441F2" w:rsidRPr="00A441F2" w:rsidRDefault="00A441F2" w:rsidP="00727E7D">
      <w:pPr>
        <w:spacing w:after="120" w:line="228" w:lineRule="auto"/>
        <w:ind w:left="14"/>
        <w:jc w:val="both"/>
        <w:rPr>
          <w:rFonts w:ascii="Calibri" w:eastAsia="Calibri" w:hAnsi="Calibri" w:cs="Calibri"/>
          <w:color w:val="000000"/>
        </w:rPr>
      </w:pPr>
      <w:r w:rsidRPr="00A441F2">
        <w:rPr>
          <w:rFonts w:ascii="Calibri" w:eastAsia="Calibri" w:hAnsi="Calibri" w:cs="Calibri"/>
          <w:color w:val="000000"/>
          <w:sz w:val="24"/>
        </w:rPr>
        <w:t xml:space="preserve">Annual updates </w:t>
      </w:r>
      <w:r w:rsidR="00DB7872">
        <w:rPr>
          <w:rFonts w:ascii="Calibri" w:eastAsia="Calibri" w:hAnsi="Calibri" w:cs="Calibri"/>
          <w:color w:val="000000"/>
          <w:sz w:val="24"/>
        </w:rPr>
        <w:t xml:space="preserve">to the IRS </w:t>
      </w:r>
      <w:r w:rsidRPr="00A441F2">
        <w:rPr>
          <w:rFonts w:ascii="Calibri" w:eastAsia="Calibri" w:hAnsi="Calibri" w:cs="Calibri"/>
          <w:color w:val="000000"/>
          <w:sz w:val="24"/>
        </w:rPr>
        <w:t>must contain the following information:</w:t>
      </w:r>
    </w:p>
    <w:p w:rsidR="00A441F2" w:rsidRPr="00A441F2" w:rsidRDefault="00A441F2" w:rsidP="000B2DCD">
      <w:pPr>
        <w:numPr>
          <w:ilvl w:val="0"/>
          <w:numId w:val="5"/>
        </w:numPr>
        <w:spacing w:after="120" w:line="223" w:lineRule="auto"/>
        <w:ind w:hanging="274"/>
        <w:jc w:val="both"/>
        <w:rPr>
          <w:rFonts w:ascii="Calibri" w:eastAsia="Calibri" w:hAnsi="Calibri" w:cs="Calibri"/>
          <w:color w:val="000000"/>
        </w:rPr>
      </w:pPr>
      <w:r w:rsidRPr="00A441F2">
        <w:rPr>
          <w:rFonts w:ascii="Calibri" w:eastAsia="Calibri" w:hAnsi="Calibri" w:cs="Calibri"/>
          <w:color w:val="000000"/>
        </w:rPr>
        <w:t>Information about changes in purposes, character, or method of operation of subordinates included in the group exemption letter</w:t>
      </w:r>
      <w:r w:rsidR="00414CDE">
        <w:rPr>
          <w:rFonts w:ascii="Calibri" w:eastAsia="Calibri" w:hAnsi="Calibri" w:cs="Calibri"/>
          <w:color w:val="000000"/>
        </w:rPr>
        <w:t xml:space="preserve"> (if any)</w:t>
      </w:r>
      <w:r w:rsidRPr="00A441F2">
        <w:rPr>
          <w:rFonts w:ascii="Calibri" w:eastAsia="Calibri" w:hAnsi="Calibri" w:cs="Calibri"/>
          <w:color w:val="000000"/>
        </w:rPr>
        <w:t>.</w:t>
      </w:r>
    </w:p>
    <w:p w:rsidR="00A441F2" w:rsidRPr="00F42F0F" w:rsidRDefault="00D50292" w:rsidP="000B2DCD">
      <w:pPr>
        <w:numPr>
          <w:ilvl w:val="0"/>
          <w:numId w:val="5"/>
        </w:numPr>
        <w:spacing w:after="120" w:line="248" w:lineRule="auto"/>
        <w:ind w:hanging="274"/>
        <w:jc w:val="both"/>
        <w:rPr>
          <w:rFonts w:ascii="Calibri" w:eastAsia="Calibri" w:hAnsi="Calibri" w:cs="Calibri"/>
          <w:color w:val="000000"/>
        </w:rPr>
      </w:pPr>
      <w:r w:rsidRPr="00F42F0F">
        <w:rPr>
          <w:rFonts w:ascii="Calibri" w:eastAsia="Calibri" w:hAnsi="Calibri" w:cs="Calibri"/>
          <w:color w:val="000000"/>
        </w:rPr>
        <w:t>Lists of:</w:t>
      </w:r>
    </w:p>
    <w:p w:rsidR="00A441F2" w:rsidRPr="00A441F2" w:rsidRDefault="00A441F2" w:rsidP="00240FBF">
      <w:pPr>
        <w:pStyle w:val="NoSpacing"/>
        <w:numPr>
          <w:ilvl w:val="0"/>
          <w:numId w:val="16"/>
        </w:numPr>
      </w:pPr>
      <w:r w:rsidRPr="00A441F2">
        <w:t>subordinates that have changed their names or addresses during the year;</w:t>
      </w:r>
    </w:p>
    <w:p w:rsidR="00A441F2" w:rsidRPr="00A441F2" w:rsidRDefault="00A441F2" w:rsidP="00240FBF">
      <w:pPr>
        <w:pStyle w:val="NoSpacing"/>
        <w:numPr>
          <w:ilvl w:val="0"/>
          <w:numId w:val="16"/>
        </w:numPr>
      </w:pPr>
      <w:r w:rsidRPr="00A441F2">
        <w:t>subordinates no longer to be included in the group exemption letter because they have ceased to exist, disaffiliated, or withdrawn their authorization to the central organization; and</w:t>
      </w:r>
    </w:p>
    <w:p w:rsidR="00A441F2" w:rsidRDefault="00A441F2" w:rsidP="00240FBF">
      <w:pPr>
        <w:pStyle w:val="NoSpacing"/>
        <w:numPr>
          <w:ilvl w:val="0"/>
          <w:numId w:val="16"/>
        </w:numPr>
      </w:pPr>
      <w:r w:rsidRPr="00A441F2">
        <w:t>subordinates to be added to the group exemption letter because they are newly organized or affiliated or have newly authorized the central organization to include them.</w:t>
      </w:r>
    </w:p>
    <w:p w:rsidR="00831592" w:rsidRPr="00E24B09" w:rsidRDefault="00831592" w:rsidP="00350702">
      <w:pPr>
        <w:rPr>
          <w:sz w:val="16"/>
          <w:szCs w:val="16"/>
          <w:vertAlign w:val="subscript"/>
        </w:rPr>
      </w:pPr>
    </w:p>
    <w:p w:rsidR="00D03FB7" w:rsidRPr="008C7A68" w:rsidRDefault="007A5F07" w:rsidP="00D0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</w:rPr>
        <w:t xml:space="preserve">INSURANCE </w:t>
      </w:r>
      <w:r w:rsidR="00D03FB7" w:rsidRPr="00484C53">
        <w:rPr>
          <w:rFonts w:eastAsia="Times New Roman" w:cs="Times New Roman"/>
          <w:b/>
        </w:rPr>
        <w:t>ALTERNATIVES</w:t>
      </w:r>
      <w:r w:rsidR="00BA586B">
        <w:rPr>
          <w:rFonts w:eastAsia="Times New Roman" w:cs="Times New Roman"/>
          <w:b/>
        </w:rPr>
        <w:t xml:space="preserve"> FOR PROTECTING OFFICERS </w:t>
      </w:r>
      <w:r w:rsidR="00FB5C2F">
        <w:rPr>
          <w:rFonts w:eastAsia="Times New Roman" w:cs="Times New Roman"/>
          <w:b/>
        </w:rPr>
        <w:t xml:space="preserve">AND TREASURIES </w:t>
      </w:r>
      <w:r w:rsidR="00BA586B">
        <w:rPr>
          <w:rFonts w:eastAsia="Times New Roman" w:cs="Times New Roman"/>
          <w:b/>
        </w:rPr>
        <w:t>FROM LIABILITY</w:t>
      </w:r>
      <w:r w:rsidR="00D03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347" w:rsidRDefault="00966347" w:rsidP="00D03FB7">
      <w:r>
        <w:t xml:space="preserve">Purchasing </w:t>
      </w:r>
      <w:r w:rsidR="00B06ADE" w:rsidRPr="00E8174A">
        <w:rPr>
          <w:i/>
        </w:rPr>
        <w:t>Director and Officer Errors and Omissions</w:t>
      </w:r>
      <w:r w:rsidR="00B06ADE">
        <w:t xml:space="preserve"> </w:t>
      </w:r>
      <w:r>
        <w:t>insurance</w:t>
      </w:r>
      <w:r w:rsidR="0005196E">
        <w:t xml:space="preserve"> (which protects the officers)</w:t>
      </w:r>
      <w:r w:rsidR="00B06ADE">
        <w:t xml:space="preserve"> and </w:t>
      </w:r>
      <w:r w:rsidR="00B06ADE" w:rsidRPr="00E8174A">
        <w:rPr>
          <w:i/>
        </w:rPr>
        <w:t>General Liability</w:t>
      </w:r>
      <w:r w:rsidR="00B06ADE">
        <w:t xml:space="preserve"> insurance</w:t>
      </w:r>
      <w:r w:rsidR="007A5F07">
        <w:t xml:space="preserve"> </w:t>
      </w:r>
      <w:r w:rsidR="0005196E">
        <w:t xml:space="preserve">(which protects the organization), </w:t>
      </w:r>
      <w:r w:rsidR="00696043">
        <w:t xml:space="preserve">each </w:t>
      </w:r>
      <w:r w:rsidR="004F7D16">
        <w:t>cost</w:t>
      </w:r>
      <w:r w:rsidR="0005196E">
        <w:t xml:space="preserve">s </w:t>
      </w:r>
      <w:r w:rsidR="00CE74FE">
        <w:t xml:space="preserve">several </w:t>
      </w:r>
      <w:r w:rsidR="007A5F07">
        <w:t xml:space="preserve">thousand </w:t>
      </w:r>
      <w:r w:rsidR="004F7D16">
        <w:t xml:space="preserve">dollars </w:t>
      </w:r>
      <w:r w:rsidR="007A5F07">
        <w:t>per year</w:t>
      </w:r>
      <w:r w:rsidR="0005196E">
        <w:t>, which</w:t>
      </w:r>
      <w:r>
        <w:t xml:space="preserve"> is </w:t>
      </w:r>
      <w:r w:rsidR="00A7576A">
        <w:t xml:space="preserve">much </w:t>
      </w:r>
      <w:r w:rsidR="00084E44">
        <w:t>more expensive than</w:t>
      </w:r>
      <w:r>
        <w:t xml:space="preserve"> the</w:t>
      </w:r>
      <w:r w:rsidR="00012804">
        <w:t xml:space="preserve"> ongoing cost to </w:t>
      </w:r>
      <w:r>
        <w:t xml:space="preserve">maintain a </w:t>
      </w:r>
      <w:r w:rsidR="00666368" w:rsidRPr="00E8174A">
        <w:rPr>
          <w:i/>
        </w:rPr>
        <w:t xml:space="preserve">non-profit </w:t>
      </w:r>
      <w:r w:rsidRPr="00E8174A">
        <w:rPr>
          <w:i/>
        </w:rPr>
        <w:t>corporation</w:t>
      </w:r>
      <w:r>
        <w:t xml:space="preserve"> (</w:t>
      </w:r>
      <w:r w:rsidR="002C6CEF">
        <w:t xml:space="preserve">approximately </w:t>
      </w:r>
      <w:r>
        <w:t>$</w:t>
      </w:r>
      <w:r w:rsidR="00012804">
        <w:t>60 -$318</w:t>
      </w:r>
      <w:r>
        <w:t xml:space="preserve"> per year)</w:t>
      </w:r>
      <w:r w:rsidR="00491E78">
        <w:t>, which would protect both</w:t>
      </w:r>
      <w:r w:rsidR="00D2254F">
        <w:t xml:space="preserve"> the officers and the organization</w:t>
      </w:r>
      <w:r w:rsidR="00B06ADE">
        <w:t xml:space="preserve">.  </w:t>
      </w:r>
      <w:r w:rsidR="00696043">
        <w:t xml:space="preserve"> I have also been told by the </w:t>
      </w:r>
      <w:r w:rsidR="0005196E">
        <w:t xml:space="preserve">insurance </w:t>
      </w:r>
      <w:r w:rsidR="00696043">
        <w:t>agents that the premiums would be less</w:t>
      </w:r>
      <w:r w:rsidR="00084E44">
        <w:t xml:space="preserve"> and easier to obtain</w:t>
      </w:r>
      <w:r w:rsidR="00696043">
        <w:t xml:space="preserve"> if the organization was </w:t>
      </w:r>
      <w:r w:rsidR="0005196E">
        <w:t xml:space="preserve">already </w:t>
      </w:r>
      <w:r w:rsidR="00696043">
        <w:t xml:space="preserve">incorporated as a non-profit.  </w:t>
      </w:r>
      <w:r w:rsidR="0005196E">
        <w:t xml:space="preserve">So being a </w:t>
      </w:r>
      <w:r w:rsidR="0005196E" w:rsidRPr="00084E44">
        <w:rPr>
          <w:i/>
        </w:rPr>
        <w:t>non-profit corporation</w:t>
      </w:r>
      <w:r w:rsidR="0005196E">
        <w:t xml:space="preserve"> might be</w:t>
      </w:r>
      <w:r w:rsidR="00D2254F">
        <w:t xml:space="preserve"> additionally </w:t>
      </w:r>
      <w:r w:rsidR="0005196E">
        <w:t xml:space="preserve">helpful in cases where an outreach activity, such as </w:t>
      </w:r>
      <w:r w:rsidR="00D2254F">
        <w:t xml:space="preserve">presence at </w:t>
      </w:r>
      <w:r w:rsidR="0005196E">
        <w:t xml:space="preserve">a fair, requires </w:t>
      </w:r>
      <w:r w:rsidR="00491E78">
        <w:t>liability insurance for that special event</w:t>
      </w:r>
      <w:r w:rsidR="0005196E">
        <w:t xml:space="preserve">.  </w:t>
      </w:r>
      <w:r w:rsidR="007637B1">
        <w:t>An</w:t>
      </w:r>
      <w:r w:rsidR="00084E44">
        <w:t xml:space="preserve"> additional benefit of insurance is that it covers the </w:t>
      </w:r>
      <w:r w:rsidR="00084E44" w:rsidRPr="00084E44">
        <w:rPr>
          <w:i/>
        </w:rPr>
        <w:t>legal fees</w:t>
      </w:r>
      <w:r w:rsidR="00084E44">
        <w:t xml:space="preserve"> of a lawsuit, and thus further protects the organization’s treasury.</w:t>
      </w:r>
      <w:r w:rsidR="00A7576A">
        <w:t xml:space="preserve"> </w:t>
      </w:r>
    </w:p>
    <w:p w:rsidR="007637B1" w:rsidRDefault="007637B1" w:rsidP="007637B1">
      <w:r>
        <w:rPr>
          <w:b/>
        </w:rPr>
        <w:t xml:space="preserve">OPTIONS FOR </w:t>
      </w:r>
      <w:r w:rsidRPr="00E24B09">
        <w:rPr>
          <w:b/>
        </w:rPr>
        <w:t>L</w:t>
      </w:r>
      <w:r w:rsidRPr="00484C53">
        <w:rPr>
          <w:b/>
        </w:rPr>
        <w:t>EGAL ADVICE</w:t>
      </w:r>
      <w:r>
        <w:t xml:space="preserve">:  Legal Zoom, as example, offers a program for ongoing legal advice from licensed attorneys.  Prices start at $23.99.  For more information, see </w:t>
      </w:r>
      <w:r w:rsidRPr="004F150C">
        <w:t>http://www.legalzoom.com/attorneys/legal-plans/business.html</w:t>
      </w:r>
      <w:r>
        <w:t>.</w:t>
      </w:r>
    </w:p>
    <w:p w:rsidR="000B3A08" w:rsidRDefault="000B3A08" w:rsidP="000C146E">
      <w:r>
        <w:rPr>
          <w:b/>
        </w:rPr>
        <w:t>CONCLUSION:</w:t>
      </w:r>
      <w:r>
        <w:t xml:space="preserve">  </w:t>
      </w:r>
    </w:p>
    <w:p w:rsidR="00012804" w:rsidRDefault="00012804" w:rsidP="000C146E">
      <w:r>
        <w:t xml:space="preserve">It </w:t>
      </w:r>
      <w:r w:rsidR="00DA2F46">
        <w:t>appears fairly</w:t>
      </w:r>
      <w:r>
        <w:t xml:space="preserve"> inexpensive, if using a legal service, to incorporate</w:t>
      </w:r>
      <w:r w:rsidR="00DA2F46">
        <w:t xml:space="preserve"> ($284)</w:t>
      </w:r>
      <w:r>
        <w:t>, and maintain the corporation</w:t>
      </w:r>
      <w:r w:rsidR="00DA2F46">
        <w:t xml:space="preserve"> ($60-$3</w:t>
      </w:r>
      <w:r w:rsidR="006B325D">
        <w:t>18</w:t>
      </w:r>
      <w:r w:rsidR="00DA2F46">
        <w:t>/year)</w:t>
      </w:r>
      <w:r>
        <w:t xml:space="preserve">.  With a </w:t>
      </w:r>
      <w:r w:rsidRPr="002657BA">
        <w:rPr>
          <w:i/>
        </w:rPr>
        <w:t>group exemption letter</w:t>
      </w:r>
      <w:r>
        <w:t xml:space="preserve"> in place</w:t>
      </w:r>
      <w:r w:rsidR="00491E78">
        <w:t xml:space="preserve"> for </w:t>
      </w:r>
      <w:proofErr w:type="spellStart"/>
      <w:r w:rsidR="00491E78">
        <w:t>CoDA</w:t>
      </w:r>
      <w:proofErr w:type="spellEnd"/>
      <w:r w:rsidR="00491E78">
        <w:t xml:space="preserve"> World</w:t>
      </w:r>
      <w:r>
        <w:t xml:space="preserve">, the process of </w:t>
      </w:r>
      <w:r w:rsidR="002657BA">
        <w:t xml:space="preserve">federal </w:t>
      </w:r>
      <w:r w:rsidRPr="00874103">
        <w:rPr>
          <w:i/>
        </w:rPr>
        <w:t>non-profit recognition</w:t>
      </w:r>
      <w:r w:rsidR="00D2254F">
        <w:t xml:space="preserve">, for voting entities and </w:t>
      </w:r>
      <w:proofErr w:type="spellStart"/>
      <w:r w:rsidR="00D2254F">
        <w:t>intergroups</w:t>
      </w:r>
      <w:proofErr w:type="spellEnd"/>
      <w:r w:rsidR="00D2254F">
        <w:t>, might</w:t>
      </w:r>
      <w:r w:rsidR="002657BA">
        <w:t xml:space="preserve"> be</w:t>
      </w:r>
      <w:r>
        <w:t xml:space="preserve"> reduced from $</w:t>
      </w:r>
      <w:r w:rsidR="00DA2F46">
        <w:t xml:space="preserve">995-$1445 (depending on the group’s annual gross receipts), to </w:t>
      </w:r>
      <w:r w:rsidR="008340DE" w:rsidRPr="00F1747B">
        <w:rPr>
          <w:b/>
        </w:rPr>
        <w:t>ZERO</w:t>
      </w:r>
      <w:r w:rsidR="002657BA">
        <w:t>.</w:t>
      </w:r>
      <w:r w:rsidR="00DA2F46">
        <w:t xml:space="preserve">  This offers the possibility of tremendous savings for the </w:t>
      </w:r>
      <w:proofErr w:type="spellStart"/>
      <w:r w:rsidR="00DA2F46">
        <w:t>CoDA</w:t>
      </w:r>
      <w:proofErr w:type="spellEnd"/>
      <w:r w:rsidR="00DA2F46">
        <w:t xml:space="preserve"> community nationwide.</w:t>
      </w:r>
    </w:p>
    <w:p w:rsidR="002657BA" w:rsidRDefault="002657BA" w:rsidP="000C146E">
      <w:r>
        <w:t xml:space="preserve">While State non-profit recognition may still have to be done by an attorney (possibly $1000), the process is simplified </w:t>
      </w:r>
      <w:r w:rsidR="005829A4">
        <w:t>once</w:t>
      </w:r>
      <w:r>
        <w:t xml:space="preserve"> federal recognition is already established</w:t>
      </w:r>
      <w:r w:rsidR="005829A4">
        <w:t xml:space="preserve">.  In California, </w:t>
      </w:r>
      <w:r>
        <w:t xml:space="preserve">the form that </w:t>
      </w:r>
      <w:r w:rsidR="005829A4">
        <w:t xml:space="preserve">can then be used </w:t>
      </w:r>
      <w:r w:rsidR="00D2254F">
        <w:t>i</w:t>
      </w:r>
      <w:r w:rsidR="005829A4">
        <w:t>s 3500A, which is a simplified version of the regular Form 3500, and could p</w:t>
      </w:r>
      <w:r w:rsidR="00DA2F46">
        <w:t>robably</w:t>
      </w:r>
      <w:r w:rsidR="005829A4">
        <w:t xml:space="preserve"> be done by a </w:t>
      </w:r>
      <w:r>
        <w:t>volunteer or officer</w:t>
      </w:r>
      <w:r w:rsidR="00F1747B">
        <w:t>, thus potentially reducing the state process to ZERO</w:t>
      </w:r>
      <w:r>
        <w:t>.</w:t>
      </w:r>
    </w:p>
    <w:p w:rsidR="000B3A08" w:rsidRDefault="000B3A08" w:rsidP="000C146E">
      <w:r w:rsidRPr="000B3A08">
        <w:rPr>
          <w:b/>
        </w:rPr>
        <w:t>PROPOSAL</w:t>
      </w:r>
      <w:r>
        <w:t>:</w:t>
      </w:r>
    </w:p>
    <w:p w:rsidR="00E678F2" w:rsidRDefault="00DA2F46" w:rsidP="00D03FB7">
      <w:r>
        <w:t xml:space="preserve">To petition </w:t>
      </w:r>
      <w:proofErr w:type="spellStart"/>
      <w:r>
        <w:t>CoDA</w:t>
      </w:r>
      <w:proofErr w:type="spellEnd"/>
      <w:r>
        <w:t xml:space="preserve"> World to investigate the possibility of obtaining a “Group Exemption Letter” on behalf of the </w:t>
      </w:r>
      <w:proofErr w:type="spellStart"/>
      <w:r>
        <w:t>CoDA</w:t>
      </w:r>
      <w:proofErr w:type="spellEnd"/>
      <w:r>
        <w:t xml:space="preserve"> community.  And if they agree, to suggest that </w:t>
      </w:r>
      <w:r w:rsidR="008340DE">
        <w:t xml:space="preserve">once the IRS approval is given, to post </w:t>
      </w:r>
      <w:r>
        <w:t xml:space="preserve">information on their website </w:t>
      </w:r>
      <w:r w:rsidR="008340DE">
        <w:t xml:space="preserve">for all groups to be aware of </w:t>
      </w:r>
      <w:r w:rsidR="00F1747B">
        <w:t xml:space="preserve">both </w:t>
      </w:r>
      <w:r w:rsidR="008340DE">
        <w:t xml:space="preserve">the responsibilities and opportunities available to them with regard to incorporation and non-profit status.  I also think that any group considering becoming a non-profit corporation should wait until </w:t>
      </w:r>
      <w:proofErr w:type="spellStart"/>
      <w:r w:rsidR="008340DE">
        <w:t>CoDA</w:t>
      </w:r>
      <w:proofErr w:type="spellEnd"/>
      <w:r w:rsidR="008340DE">
        <w:t xml:space="preserve"> World gives an answer to </w:t>
      </w:r>
      <w:proofErr w:type="spellStart"/>
      <w:r w:rsidR="008340DE">
        <w:t>SoCAL</w:t>
      </w:r>
      <w:proofErr w:type="spellEnd"/>
      <w:r w:rsidR="008340DE">
        <w:t>.</w:t>
      </w:r>
    </w:p>
    <w:sectPr w:rsidR="00E678F2" w:rsidSect="008C7A6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8A" w:rsidRDefault="00D5318A" w:rsidP="00012804">
      <w:pPr>
        <w:spacing w:after="0" w:line="240" w:lineRule="auto"/>
      </w:pPr>
      <w:r>
        <w:separator/>
      </w:r>
    </w:p>
  </w:endnote>
  <w:endnote w:type="continuationSeparator" w:id="0">
    <w:p w:rsidR="00D5318A" w:rsidRDefault="00D5318A" w:rsidP="000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52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2804" w:rsidRDefault="000128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2804" w:rsidRDefault="0001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8A" w:rsidRDefault="00D5318A" w:rsidP="00012804">
      <w:pPr>
        <w:spacing w:after="0" w:line="240" w:lineRule="auto"/>
      </w:pPr>
      <w:r>
        <w:separator/>
      </w:r>
    </w:p>
  </w:footnote>
  <w:footnote w:type="continuationSeparator" w:id="0">
    <w:p w:rsidR="00D5318A" w:rsidRDefault="00D5318A" w:rsidP="0001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D71"/>
    <w:multiLevelType w:val="hybridMultilevel"/>
    <w:tmpl w:val="8BE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99D"/>
    <w:multiLevelType w:val="hybridMultilevel"/>
    <w:tmpl w:val="27D45A70"/>
    <w:lvl w:ilvl="0" w:tplc="587CED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521"/>
    <w:multiLevelType w:val="hybridMultilevel"/>
    <w:tmpl w:val="E70EC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20CF"/>
    <w:multiLevelType w:val="hybridMultilevel"/>
    <w:tmpl w:val="C28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5DE2"/>
    <w:multiLevelType w:val="hybridMultilevel"/>
    <w:tmpl w:val="8C2CD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4411"/>
    <w:multiLevelType w:val="hybridMultilevel"/>
    <w:tmpl w:val="89F87800"/>
    <w:lvl w:ilvl="0" w:tplc="849604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05D3B"/>
    <w:multiLevelType w:val="hybridMultilevel"/>
    <w:tmpl w:val="CAC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845AF"/>
    <w:multiLevelType w:val="hybridMultilevel"/>
    <w:tmpl w:val="63EA9FB0"/>
    <w:lvl w:ilvl="0" w:tplc="37AAD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5BE4"/>
    <w:multiLevelType w:val="hybridMultilevel"/>
    <w:tmpl w:val="2BE0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0E3"/>
    <w:multiLevelType w:val="singleLevel"/>
    <w:tmpl w:val="1F14A0A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30303"/>
      </w:rPr>
    </w:lvl>
  </w:abstractNum>
  <w:abstractNum w:abstractNumId="10" w15:restartNumberingAfterBreak="0">
    <w:nsid w:val="4BFC3C53"/>
    <w:multiLevelType w:val="hybridMultilevel"/>
    <w:tmpl w:val="011E478C"/>
    <w:lvl w:ilvl="0" w:tplc="4C306074">
      <w:start w:val="1"/>
      <w:numFmt w:val="lowerLetter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4697A2">
      <w:start w:val="1"/>
      <w:numFmt w:val="decimal"/>
      <w:lvlText w:val="%2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D2A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69866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ACFF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68E4E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4248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4907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62E2A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514D0"/>
    <w:multiLevelType w:val="multilevel"/>
    <w:tmpl w:val="642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D0FBE"/>
    <w:multiLevelType w:val="hybridMultilevel"/>
    <w:tmpl w:val="43FEC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B70"/>
    <w:multiLevelType w:val="hybridMultilevel"/>
    <w:tmpl w:val="A6A480CE"/>
    <w:lvl w:ilvl="0" w:tplc="02943C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64860"/>
    <w:multiLevelType w:val="hybridMultilevel"/>
    <w:tmpl w:val="2FE4C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FD0"/>
    <w:multiLevelType w:val="hybridMultilevel"/>
    <w:tmpl w:val="724E9836"/>
    <w:lvl w:ilvl="0" w:tplc="CAA84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38F0"/>
    <w:multiLevelType w:val="hybridMultilevel"/>
    <w:tmpl w:val="F912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0F57"/>
    <w:multiLevelType w:val="hybridMultilevel"/>
    <w:tmpl w:val="AC18A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53223"/>
    <w:multiLevelType w:val="hybridMultilevel"/>
    <w:tmpl w:val="3CFA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47E1"/>
    <w:multiLevelType w:val="hybridMultilevel"/>
    <w:tmpl w:val="7504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04DB9"/>
    <w:multiLevelType w:val="hybridMultilevel"/>
    <w:tmpl w:val="F49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4566B"/>
    <w:multiLevelType w:val="hybridMultilevel"/>
    <w:tmpl w:val="D8ACD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80E79"/>
    <w:multiLevelType w:val="multilevel"/>
    <w:tmpl w:val="F48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1D1D1D"/>
        </w:rPr>
      </w:lvl>
    </w:lvlOverride>
  </w:num>
  <w:num w:numId="3">
    <w:abstractNumId w:val="22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21"/>
  </w:num>
  <w:num w:numId="20">
    <w:abstractNumId w:val="1"/>
  </w:num>
  <w:num w:numId="21">
    <w:abstractNumId w:val="16"/>
  </w:num>
  <w:num w:numId="22">
    <w:abstractNumId w:val="3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B"/>
    <w:rsid w:val="00001481"/>
    <w:rsid w:val="00012804"/>
    <w:rsid w:val="000202D9"/>
    <w:rsid w:val="00024AEF"/>
    <w:rsid w:val="00035054"/>
    <w:rsid w:val="0005196E"/>
    <w:rsid w:val="00065AC3"/>
    <w:rsid w:val="0008442F"/>
    <w:rsid w:val="00084E44"/>
    <w:rsid w:val="00086856"/>
    <w:rsid w:val="00090D78"/>
    <w:rsid w:val="000A4317"/>
    <w:rsid w:val="000A7253"/>
    <w:rsid w:val="000A778F"/>
    <w:rsid w:val="000B2DCD"/>
    <w:rsid w:val="000B3A08"/>
    <w:rsid w:val="000B481D"/>
    <w:rsid w:val="000B4922"/>
    <w:rsid w:val="000C146E"/>
    <w:rsid w:val="000D7841"/>
    <w:rsid w:val="0013665E"/>
    <w:rsid w:val="00150C29"/>
    <w:rsid w:val="00166EA5"/>
    <w:rsid w:val="001773C3"/>
    <w:rsid w:val="00196FE6"/>
    <w:rsid w:val="001E65D4"/>
    <w:rsid w:val="001F242B"/>
    <w:rsid w:val="00232506"/>
    <w:rsid w:val="00240FBF"/>
    <w:rsid w:val="00241996"/>
    <w:rsid w:val="00257E45"/>
    <w:rsid w:val="002624A4"/>
    <w:rsid w:val="00265791"/>
    <w:rsid w:val="002657BA"/>
    <w:rsid w:val="00281683"/>
    <w:rsid w:val="002831E6"/>
    <w:rsid w:val="002B7B2F"/>
    <w:rsid w:val="002C6CEF"/>
    <w:rsid w:val="002D058E"/>
    <w:rsid w:val="002E24C3"/>
    <w:rsid w:val="00302248"/>
    <w:rsid w:val="0030573B"/>
    <w:rsid w:val="0033593B"/>
    <w:rsid w:val="00350702"/>
    <w:rsid w:val="00351AAF"/>
    <w:rsid w:val="00375BE9"/>
    <w:rsid w:val="00382643"/>
    <w:rsid w:val="003D3D60"/>
    <w:rsid w:val="003F7D61"/>
    <w:rsid w:val="00414CDE"/>
    <w:rsid w:val="0043650D"/>
    <w:rsid w:val="00451EB2"/>
    <w:rsid w:val="0046640D"/>
    <w:rsid w:val="0047437F"/>
    <w:rsid w:val="00484C53"/>
    <w:rsid w:val="00491E78"/>
    <w:rsid w:val="004C725B"/>
    <w:rsid w:val="004E5F47"/>
    <w:rsid w:val="004F150C"/>
    <w:rsid w:val="004F7D16"/>
    <w:rsid w:val="005007F0"/>
    <w:rsid w:val="00501C1F"/>
    <w:rsid w:val="00520BEC"/>
    <w:rsid w:val="005415AB"/>
    <w:rsid w:val="0055401D"/>
    <w:rsid w:val="00557F63"/>
    <w:rsid w:val="005654B1"/>
    <w:rsid w:val="005829A4"/>
    <w:rsid w:val="005C316A"/>
    <w:rsid w:val="005C5038"/>
    <w:rsid w:val="005E0BC2"/>
    <w:rsid w:val="00643644"/>
    <w:rsid w:val="00666368"/>
    <w:rsid w:val="0066788A"/>
    <w:rsid w:val="00696043"/>
    <w:rsid w:val="006B0D18"/>
    <w:rsid w:val="006B325D"/>
    <w:rsid w:val="006F59E7"/>
    <w:rsid w:val="00727E7D"/>
    <w:rsid w:val="00732479"/>
    <w:rsid w:val="007360B2"/>
    <w:rsid w:val="0075419D"/>
    <w:rsid w:val="007605AC"/>
    <w:rsid w:val="00762F51"/>
    <w:rsid w:val="007637B1"/>
    <w:rsid w:val="007744F5"/>
    <w:rsid w:val="007A5F07"/>
    <w:rsid w:val="007C0CAF"/>
    <w:rsid w:val="00801004"/>
    <w:rsid w:val="00807831"/>
    <w:rsid w:val="008252EE"/>
    <w:rsid w:val="00831592"/>
    <w:rsid w:val="008340DE"/>
    <w:rsid w:val="00845B96"/>
    <w:rsid w:val="00860556"/>
    <w:rsid w:val="008666DC"/>
    <w:rsid w:val="00874103"/>
    <w:rsid w:val="00882966"/>
    <w:rsid w:val="008905AB"/>
    <w:rsid w:val="00894C50"/>
    <w:rsid w:val="00895B2A"/>
    <w:rsid w:val="008B6924"/>
    <w:rsid w:val="008C409C"/>
    <w:rsid w:val="008C7A68"/>
    <w:rsid w:val="008F2009"/>
    <w:rsid w:val="009309CD"/>
    <w:rsid w:val="00954E73"/>
    <w:rsid w:val="00966347"/>
    <w:rsid w:val="00996487"/>
    <w:rsid w:val="009C5F60"/>
    <w:rsid w:val="009D6E6F"/>
    <w:rsid w:val="009F213D"/>
    <w:rsid w:val="009F52DB"/>
    <w:rsid w:val="00A342C3"/>
    <w:rsid w:val="00A371B3"/>
    <w:rsid w:val="00A438E3"/>
    <w:rsid w:val="00A441F2"/>
    <w:rsid w:val="00A47263"/>
    <w:rsid w:val="00A5104D"/>
    <w:rsid w:val="00A66564"/>
    <w:rsid w:val="00A7576A"/>
    <w:rsid w:val="00A87FF9"/>
    <w:rsid w:val="00A9603D"/>
    <w:rsid w:val="00AD1D74"/>
    <w:rsid w:val="00AE1510"/>
    <w:rsid w:val="00AF3D68"/>
    <w:rsid w:val="00B00AEE"/>
    <w:rsid w:val="00B06ADE"/>
    <w:rsid w:val="00B472DB"/>
    <w:rsid w:val="00B73335"/>
    <w:rsid w:val="00B73825"/>
    <w:rsid w:val="00B870FC"/>
    <w:rsid w:val="00BA586B"/>
    <w:rsid w:val="00BB6B6F"/>
    <w:rsid w:val="00BE4B0B"/>
    <w:rsid w:val="00C003B3"/>
    <w:rsid w:val="00C02287"/>
    <w:rsid w:val="00C1739F"/>
    <w:rsid w:val="00C27B3C"/>
    <w:rsid w:val="00C351BB"/>
    <w:rsid w:val="00C6595D"/>
    <w:rsid w:val="00C82618"/>
    <w:rsid w:val="00CA3FFD"/>
    <w:rsid w:val="00CC702A"/>
    <w:rsid w:val="00CD6C07"/>
    <w:rsid w:val="00CE74FE"/>
    <w:rsid w:val="00D03FB7"/>
    <w:rsid w:val="00D12736"/>
    <w:rsid w:val="00D13693"/>
    <w:rsid w:val="00D14583"/>
    <w:rsid w:val="00D2250C"/>
    <w:rsid w:val="00D2254F"/>
    <w:rsid w:val="00D24991"/>
    <w:rsid w:val="00D50292"/>
    <w:rsid w:val="00D5318A"/>
    <w:rsid w:val="00D65901"/>
    <w:rsid w:val="00D75616"/>
    <w:rsid w:val="00D77B9C"/>
    <w:rsid w:val="00D85A5D"/>
    <w:rsid w:val="00D905F4"/>
    <w:rsid w:val="00DA2F46"/>
    <w:rsid w:val="00DB7872"/>
    <w:rsid w:val="00DC1BEE"/>
    <w:rsid w:val="00DE26C7"/>
    <w:rsid w:val="00E237BA"/>
    <w:rsid w:val="00E24B09"/>
    <w:rsid w:val="00E30AAA"/>
    <w:rsid w:val="00E36AB1"/>
    <w:rsid w:val="00E678F2"/>
    <w:rsid w:val="00E8174A"/>
    <w:rsid w:val="00EC0325"/>
    <w:rsid w:val="00EE7CA2"/>
    <w:rsid w:val="00F07899"/>
    <w:rsid w:val="00F13321"/>
    <w:rsid w:val="00F1747B"/>
    <w:rsid w:val="00F42F0F"/>
    <w:rsid w:val="00F5603E"/>
    <w:rsid w:val="00F62AF2"/>
    <w:rsid w:val="00F65068"/>
    <w:rsid w:val="00F7356E"/>
    <w:rsid w:val="00F81D67"/>
    <w:rsid w:val="00F92FB9"/>
    <w:rsid w:val="00FB1EE9"/>
    <w:rsid w:val="00FB5C2F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C08DE"/>
  <w15:docId w15:val="{E0B7D667-C606-48A3-87E9-EE9A245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72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4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A5D"/>
    <w:pPr>
      <w:ind w:left="720"/>
      <w:contextualSpacing/>
    </w:pPr>
  </w:style>
  <w:style w:type="paragraph" w:styleId="NoSpacing">
    <w:name w:val="No Spacing"/>
    <w:uiPriority w:val="1"/>
    <w:qFormat/>
    <w:rsid w:val="00414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D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04"/>
  </w:style>
  <w:style w:type="paragraph" w:styleId="Footer">
    <w:name w:val="footer"/>
    <w:basedOn w:val="Normal"/>
    <w:link w:val="FooterChar"/>
    <w:uiPriority w:val="99"/>
    <w:unhideWhenUsed/>
    <w:rsid w:val="0001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org/assets/en_US/mg-15_fin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alzoom.com/business/business-formation/nonprofit-pric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Cariello</dc:creator>
  <cp:keywords/>
  <dc:description/>
  <cp:lastModifiedBy>Carolyn Cariello</cp:lastModifiedBy>
  <cp:revision>4</cp:revision>
  <cp:lastPrinted>2016-06-03T12:28:00Z</cp:lastPrinted>
  <dcterms:created xsi:type="dcterms:W3CDTF">2016-04-11T13:39:00Z</dcterms:created>
  <dcterms:modified xsi:type="dcterms:W3CDTF">2016-06-03T12:28:00Z</dcterms:modified>
</cp:coreProperties>
</file>