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7F" w:rsidRPr="004142D6" w:rsidRDefault="004142D6" w:rsidP="004142D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Crosstalk Guidelines from the </w:t>
      </w:r>
      <w:r w:rsidR="0091447F" w:rsidRPr="004142D6">
        <w:rPr>
          <w:rFonts w:ascii="Times New Roman" w:eastAsia="Times New Roman" w:hAnsi="Times New Roman" w:cs="Times New Roman"/>
          <w:sz w:val="24"/>
          <w:szCs w:val="24"/>
        </w:rPr>
        <w:t>FSM, part 2, pages 10-11:</w:t>
      </w:r>
      <w:r w:rsidR="0091447F" w:rsidRPr="004142D6">
        <w:rPr>
          <w:rFonts w:ascii="Times New Roman" w:eastAsia="Times New Roman" w:hAnsi="Times New Roman" w:cs="Times New Roman"/>
          <w:sz w:val="24"/>
          <w:szCs w:val="24"/>
        </w:rPr>
        <w:br/>
      </w:r>
      <w:r w:rsidR="0091447F" w:rsidRPr="004142D6">
        <w:rPr>
          <w:rFonts w:cs="Calibri"/>
          <w:b/>
          <w:bCs/>
          <w:sz w:val="24"/>
          <w:szCs w:val="24"/>
        </w:rPr>
        <w:t>Crosstalk</w:t>
      </w:r>
    </w:p>
    <w:p w:rsidR="0091447F" w:rsidRDefault="0091447F" w:rsidP="0091447F">
      <w:pPr>
        <w:widowControl w:val="0"/>
        <w:overflowPunct w:val="0"/>
        <w:autoSpaceDE w:val="0"/>
        <w:autoSpaceDN w:val="0"/>
        <w:adjustRightInd w:val="0"/>
        <w:spacing w:after="0" w:line="248" w:lineRule="auto"/>
        <w:rPr>
          <w:rFonts w:cs="Calibri"/>
          <w:sz w:val="24"/>
          <w:szCs w:val="24"/>
        </w:rPr>
      </w:pPr>
      <w:r w:rsidRPr="00166645">
        <w:rPr>
          <w:rFonts w:cs="Calibri"/>
          <w:sz w:val="24"/>
          <w:szCs w:val="24"/>
        </w:rPr>
        <w:t xml:space="preserve">In our meetings, we speak about our own experience, and we listen without comment to what others share. We work toward taking responsibility for our own lives, rather than giving advice to others. This is why crosstalk is strongly discouraged during our meetings. </w:t>
      </w:r>
      <w:proofErr w:type="gramStart"/>
      <w:r w:rsidRPr="00166645">
        <w:rPr>
          <w:rFonts w:cs="Calibri"/>
          <w:sz w:val="24"/>
          <w:szCs w:val="24"/>
        </w:rPr>
        <w:t>Crosstalk</w:t>
      </w:r>
      <w:proofErr w:type="gramEnd"/>
      <w:r w:rsidRPr="00166645">
        <w:rPr>
          <w:rFonts w:cs="Calibri"/>
          <w:sz w:val="24"/>
          <w:szCs w:val="24"/>
        </w:rPr>
        <w:t xml:space="preserve"> guidelines help keep our meetings a safe place. For more information, please refer to the </w:t>
      </w:r>
      <w:r w:rsidRPr="00096B29">
        <w:rPr>
          <w:rFonts w:cs="Calibri"/>
          <w:sz w:val="24"/>
          <w:szCs w:val="24"/>
          <w:u w:val="single"/>
        </w:rPr>
        <w:t>Newcomer’s Handbook</w:t>
      </w:r>
      <w:r>
        <w:rPr>
          <w:rFonts w:cs="Calibri"/>
          <w:sz w:val="24"/>
          <w:szCs w:val="24"/>
        </w:rPr>
        <w:t xml:space="preserve"> and </w:t>
      </w:r>
      <w:r>
        <w:rPr>
          <w:rFonts w:cs="Calibri"/>
          <w:sz w:val="24"/>
          <w:szCs w:val="24"/>
          <w:u w:val="single"/>
        </w:rPr>
        <w:t xml:space="preserve">Experiences with </w:t>
      </w:r>
      <w:proofErr w:type="gramStart"/>
      <w:r>
        <w:rPr>
          <w:rFonts w:cs="Calibri"/>
          <w:sz w:val="24"/>
          <w:szCs w:val="24"/>
          <w:u w:val="single"/>
        </w:rPr>
        <w:t>Crosstalk</w:t>
      </w:r>
      <w:r>
        <w:rPr>
          <w:rFonts w:cs="Calibri"/>
          <w:sz w:val="24"/>
          <w:szCs w:val="24"/>
        </w:rPr>
        <w:t xml:space="preserve"> </w:t>
      </w:r>
      <w:r w:rsidRPr="00166645">
        <w:rPr>
          <w:rFonts w:cs="Calibri"/>
          <w:sz w:val="24"/>
          <w:szCs w:val="24"/>
        </w:rPr>
        <w:t>.</w:t>
      </w:r>
      <w:proofErr w:type="gramEnd"/>
      <w:r w:rsidRPr="00166645">
        <w:rPr>
          <w:rFonts w:cs="Calibri"/>
          <w:sz w:val="24"/>
          <w:szCs w:val="24"/>
        </w:rPr>
        <w:t xml:space="preserve"> </w:t>
      </w:r>
    </w:p>
    <w:p w:rsidR="0091447F" w:rsidRDefault="0091447F" w:rsidP="0091447F">
      <w:pPr>
        <w:widowControl w:val="0"/>
        <w:overflowPunct w:val="0"/>
        <w:autoSpaceDE w:val="0"/>
        <w:autoSpaceDN w:val="0"/>
        <w:adjustRightInd w:val="0"/>
        <w:spacing w:after="0" w:line="248" w:lineRule="auto"/>
        <w:rPr>
          <w:rFonts w:cs="Calibri"/>
          <w:sz w:val="24"/>
          <w:szCs w:val="24"/>
        </w:rPr>
      </w:pPr>
    </w:p>
    <w:p w:rsidR="0091447F" w:rsidRPr="00166645" w:rsidRDefault="0091447F" w:rsidP="0091447F">
      <w:pPr>
        <w:widowControl w:val="0"/>
        <w:overflowPunct w:val="0"/>
        <w:autoSpaceDE w:val="0"/>
        <w:autoSpaceDN w:val="0"/>
        <w:adjustRightInd w:val="0"/>
        <w:spacing w:after="0" w:line="248" w:lineRule="auto"/>
        <w:rPr>
          <w:rFonts w:cs="Calibri"/>
          <w:sz w:val="24"/>
          <w:szCs w:val="24"/>
        </w:rPr>
      </w:pPr>
      <w:r w:rsidRPr="00166645">
        <w:rPr>
          <w:rFonts w:cs="Calibri"/>
          <w:sz w:val="24"/>
          <w:szCs w:val="24"/>
        </w:rPr>
        <w:t>Examples of crosstalk may include, but are not limited to:</w:t>
      </w:r>
    </w:p>
    <w:p w:rsidR="0091447F" w:rsidRPr="00166645" w:rsidRDefault="0091447F" w:rsidP="0091447F">
      <w:pPr>
        <w:widowControl w:val="0"/>
        <w:autoSpaceDE w:val="0"/>
        <w:autoSpaceDN w:val="0"/>
        <w:adjustRightInd w:val="0"/>
        <w:spacing w:after="0" w:line="93" w:lineRule="exact"/>
        <w:rPr>
          <w:rFonts w:cs="Calibri"/>
          <w:sz w:val="24"/>
          <w:szCs w:val="24"/>
        </w:rPr>
      </w:pPr>
    </w:p>
    <w:p w:rsidR="0091447F" w:rsidRPr="00166645" w:rsidRDefault="0091447F" w:rsidP="0091447F">
      <w:pPr>
        <w:widowControl w:val="0"/>
        <w:numPr>
          <w:ilvl w:val="0"/>
          <w:numId w:val="4"/>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Giving unsolicited feedback </w:t>
      </w:r>
    </w:p>
    <w:p w:rsidR="0091447F" w:rsidRPr="00166645" w:rsidRDefault="0091447F" w:rsidP="0091447F">
      <w:pPr>
        <w:widowControl w:val="0"/>
        <w:autoSpaceDE w:val="0"/>
        <w:autoSpaceDN w:val="0"/>
        <w:adjustRightInd w:val="0"/>
        <w:spacing w:after="0" w:line="20" w:lineRule="exact"/>
        <w:rPr>
          <w:rFonts w:cs="Calibri"/>
          <w:sz w:val="24"/>
          <w:szCs w:val="24"/>
        </w:rPr>
      </w:pP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Advising </w:t>
      </w: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Answering </w:t>
      </w:r>
    </w:p>
    <w:p w:rsidR="0091447F" w:rsidRPr="00166645" w:rsidRDefault="0091447F" w:rsidP="0091447F">
      <w:pPr>
        <w:widowControl w:val="0"/>
        <w:numPr>
          <w:ilvl w:val="0"/>
          <w:numId w:val="4"/>
        </w:numPr>
        <w:overflowPunct w:val="0"/>
        <w:autoSpaceDE w:val="0"/>
        <w:autoSpaceDN w:val="0"/>
        <w:adjustRightInd w:val="0"/>
        <w:spacing w:after="0" w:line="239" w:lineRule="auto"/>
        <w:jc w:val="both"/>
        <w:rPr>
          <w:rFonts w:cs="Calibri"/>
          <w:sz w:val="24"/>
          <w:szCs w:val="24"/>
        </w:rPr>
      </w:pPr>
      <w:r w:rsidRPr="00166645">
        <w:rPr>
          <w:rFonts w:cs="Calibri"/>
          <w:sz w:val="24"/>
          <w:szCs w:val="24"/>
        </w:rPr>
        <w:t xml:space="preserve">Making "you" and "we" statements </w:t>
      </w: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Interrogating </w:t>
      </w: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Debating </w:t>
      </w: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Criticizing </w:t>
      </w: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Controlling </w:t>
      </w: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Dominating </w:t>
      </w:r>
    </w:p>
    <w:p w:rsidR="0091447F" w:rsidRPr="00166645" w:rsidRDefault="0091447F" w:rsidP="0091447F">
      <w:pPr>
        <w:widowControl w:val="0"/>
        <w:numPr>
          <w:ilvl w:val="0"/>
          <w:numId w:val="4"/>
        </w:numPr>
        <w:overflowPunct w:val="0"/>
        <w:autoSpaceDE w:val="0"/>
        <w:autoSpaceDN w:val="0"/>
        <w:adjustRightInd w:val="0"/>
        <w:spacing w:after="0" w:line="239" w:lineRule="auto"/>
        <w:jc w:val="both"/>
        <w:rPr>
          <w:rFonts w:cs="Calibri"/>
          <w:sz w:val="24"/>
          <w:szCs w:val="24"/>
        </w:rPr>
      </w:pPr>
      <w:r w:rsidRPr="00166645">
        <w:rPr>
          <w:rFonts w:cs="Calibri"/>
          <w:sz w:val="24"/>
          <w:szCs w:val="24"/>
        </w:rPr>
        <w:t xml:space="preserve">Minimizing another person’s feeling or experiences </w:t>
      </w: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Physical contact / touch </w:t>
      </w: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Body movements such as nodding one’s head or other gestures </w:t>
      </w:r>
    </w:p>
    <w:p w:rsidR="0091447F" w:rsidRPr="00166645" w:rsidRDefault="0091447F" w:rsidP="0091447F">
      <w:pPr>
        <w:widowControl w:val="0"/>
        <w:numPr>
          <w:ilvl w:val="0"/>
          <w:numId w:val="4"/>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Verbal sounds / noises </w:t>
      </w:r>
    </w:p>
    <w:p w:rsidR="0091447F" w:rsidRPr="0091447F" w:rsidRDefault="0091447F" w:rsidP="0091447F">
      <w:pPr>
        <w:widowControl w:val="0"/>
        <w:numPr>
          <w:ilvl w:val="0"/>
          <w:numId w:val="4"/>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Referring to someone present by name </w:t>
      </w:r>
    </w:p>
    <w:p w:rsidR="004142D6" w:rsidRDefault="004142D6" w:rsidP="0091447F">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4142D6" w:rsidRDefault="0091447F" w:rsidP="004142D6">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91447F">
        <w:rPr>
          <w:rFonts w:ascii="Times New Roman" w:eastAsia="Times New Roman" w:hAnsi="Times New Roman" w:cs="Times New Roman"/>
          <w:sz w:val="24"/>
          <w:szCs w:val="24"/>
        </w:rPr>
        <w:t>CoDA Guide to Sharing</w:t>
      </w:r>
      <w:r w:rsidR="004142D6">
        <w:rPr>
          <w:rFonts w:ascii="Times New Roman" w:eastAsia="Times New Roman" w:hAnsi="Times New Roman" w:cs="Times New Roman"/>
          <w:sz w:val="24"/>
          <w:szCs w:val="24"/>
        </w:rPr>
        <w:t>, from the FSM, part 2, page 35</w:t>
      </w:r>
    </w:p>
    <w:p w:rsidR="0091447F" w:rsidRPr="00166645" w:rsidRDefault="0091447F" w:rsidP="004142D6">
      <w:pPr>
        <w:widowControl w:val="0"/>
        <w:autoSpaceDE w:val="0"/>
        <w:autoSpaceDN w:val="0"/>
        <w:adjustRightInd w:val="0"/>
        <w:spacing w:after="0" w:line="240" w:lineRule="auto"/>
        <w:ind w:left="360"/>
        <w:rPr>
          <w:rFonts w:cs="Calibri"/>
          <w:sz w:val="24"/>
          <w:szCs w:val="24"/>
        </w:rPr>
      </w:pPr>
      <w:r>
        <w:rPr>
          <w:rFonts w:ascii="Times New Roman" w:eastAsia="Times New Roman" w:hAnsi="Times New Roman" w:cs="Times New Roman"/>
          <w:sz w:val="24"/>
          <w:szCs w:val="24"/>
        </w:rPr>
        <w:br/>
      </w:r>
      <w:r w:rsidRPr="00166645">
        <w:rPr>
          <w:rFonts w:cs="Calibri"/>
          <w:b/>
          <w:bCs/>
          <w:sz w:val="24"/>
          <w:szCs w:val="24"/>
        </w:rPr>
        <w:t>CoDA Guide to Sharing</w:t>
      </w:r>
    </w:p>
    <w:p w:rsidR="0091447F" w:rsidRPr="00166645" w:rsidRDefault="0091447F" w:rsidP="0091447F">
      <w:pPr>
        <w:widowControl w:val="0"/>
        <w:autoSpaceDE w:val="0"/>
        <w:autoSpaceDN w:val="0"/>
        <w:adjustRightInd w:val="0"/>
        <w:spacing w:after="0" w:line="23" w:lineRule="exact"/>
        <w:ind w:left="720"/>
        <w:rPr>
          <w:rFonts w:cs="Calibri"/>
          <w:sz w:val="24"/>
          <w:szCs w:val="24"/>
        </w:rPr>
      </w:pPr>
    </w:p>
    <w:p w:rsidR="0091447F" w:rsidRPr="00166645" w:rsidRDefault="0091447F" w:rsidP="0091447F">
      <w:pPr>
        <w:widowControl w:val="0"/>
        <w:overflowPunct w:val="0"/>
        <w:autoSpaceDE w:val="0"/>
        <w:autoSpaceDN w:val="0"/>
        <w:adjustRightInd w:val="0"/>
        <w:spacing w:after="0" w:line="243" w:lineRule="auto"/>
        <w:ind w:left="720"/>
        <w:rPr>
          <w:rFonts w:cs="Calibri"/>
          <w:sz w:val="24"/>
          <w:szCs w:val="24"/>
        </w:rPr>
      </w:pPr>
      <w:r w:rsidRPr="00166645">
        <w:rPr>
          <w:rFonts w:cs="Calibri"/>
        </w:rPr>
        <w:t>As we pursue our recovery, it is im</w:t>
      </w:r>
      <w:r>
        <w:rPr>
          <w:rFonts w:cs="Calibri"/>
        </w:rPr>
        <w:t xml:space="preserve">portant for each of us to speak </w:t>
      </w:r>
      <w:r w:rsidRPr="00166645">
        <w:rPr>
          <w:rFonts w:cs="Calibri"/>
        </w:rPr>
        <w:t>as we are able. Many of us find speaking among others, especially strangers, a very difficult task. We encourage people to begin slowly and carefully. It is the intention of every CoDA member and group not to ridicule or embarrass anyone. Nothing that is shared is unimportant or stupid. The sharing of our experiences is best done with “I” statements. “Crosstalk” and “feedback” are discouraged.</w:t>
      </w:r>
    </w:p>
    <w:p w:rsidR="0091447F" w:rsidRPr="00166645" w:rsidRDefault="0091447F" w:rsidP="0091447F">
      <w:pPr>
        <w:widowControl w:val="0"/>
        <w:autoSpaceDE w:val="0"/>
        <w:autoSpaceDN w:val="0"/>
        <w:adjustRightInd w:val="0"/>
        <w:spacing w:after="0" w:line="29" w:lineRule="exact"/>
        <w:ind w:left="720"/>
        <w:rPr>
          <w:rFonts w:cs="Calibri"/>
          <w:sz w:val="24"/>
          <w:szCs w:val="24"/>
        </w:rPr>
      </w:pPr>
    </w:p>
    <w:p w:rsidR="0091447F" w:rsidRDefault="0091447F" w:rsidP="0091447F">
      <w:pPr>
        <w:widowControl w:val="0"/>
        <w:autoSpaceDE w:val="0"/>
        <w:autoSpaceDN w:val="0"/>
        <w:adjustRightInd w:val="0"/>
        <w:spacing w:after="0" w:line="240" w:lineRule="auto"/>
        <w:ind w:left="720"/>
        <w:rPr>
          <w:rFonts w:cs="Calibri"/>
          <w:b/>
          <w:bCs/>
          <w:sz w:val="24"/>
          <w:szCs w:val="24"/>
        </w:rPr>
      </w:pPr>
    </w:p>
    <w:p w:rsidR="0091447F" w:rsidRPr="00166645" w:rsidRDefault="0091447F" w:rsidP="0091447F">
      <w:pPr>
        <w:widowControl w:val="0"/>
        <w:autoSpaceDE w:val="0"/>
        <w:autoSpaceDN w:val="0"/>
        <w:adjustRightInd w:val="0"/>
        <w:spacing w:after="0" w:line="240" w:lineRule="auto"/>
        <w:ind w:left="720"/>
        <w:rPr>
          <w:rFonts w:cs="Calibri"/>
          <w:sz w:val="24"/>
          <w:szCs w:val="24"/>
        </w:rPr>
      </w:pPr>
      <w:r w:rsidRPr="00166645">
        <w:rPr>
          <w:rFonts w:cs="Calibri"/>
          <w:b/>
          <w:bCs/>
          <w:sz w:val="24"/>
          <w:szCs w:val="24"/>
        </w:rPr>
        <w:t>What is “Crosstalk”?</w:t>
      </w:r>
    </w:p>
    <w:p w:rsidR="0091447F" w:rsidRPr="00166645" w:rsidRDefault="0091447F" w:rsidP="0091447F">
      <w:pPr>
        <w:widowControl w:val="0"/>
        <w:autoSpaceDE w:val="0"/>
        <w:autoSpaceDN w:val="0"/>
        <w:adjustRightInd w:val="0"/>
        <w:spacing w:after="0" w:line="23" w:lineRule="exact"/>
        <w:ind w:left="720"/>
        <w:rPr>
          <w:rFonts w:cs="Calibri"/>
          <w:sz w:val="24"/>
          <w:szCs w:val="24"/>
        </w:rPr>
      </w:pPr>
    </w:p>
    <w:p w:rsidR="0091447F" w:rsidRPr="00166645" w:rsidRDefault="0091447F" w:rsidP="0091447F">
      <w:pPr>
        <w:widowControl w:val="0"/>
        <w:overflowPunct w:val="0"/>
        <w:autoSpaceDE w:val="0"/>
        <w:autoSpaceDN w:val="0"/>
        <w:adjustRightInd w:val="0"/>
        <w:spacing w:after="0" w:line="239" w:lineRule="auto"/>
        <w:ind w:left="720" w:right="220"/>
        <w:rPr>
          <w:rFonts w:cs="Calibri"/>
          <w:sz w:val="24"/>
          <w:szCs w:val="24"/>
        </w:rPr>
      </w:pPr>
      <w:r w:rsidRPr="00166645">
        <w:rPr>
          <w:rFonts w:cs="Calibri"/>
        </w:rPr>
        <w:t>Crosstalk can be: giving unso</w:t>
      </w:r>
      <w:bookmarkStart w:id="0" w:name="_GoBack"/>
      <w:bookmarkEnd w:id="0"/>
      <w:r w:rsidRPr="00166645">
        <w:rPr>
          <w:rFonts w:cs="Calibri"/>
        </w:rPr>
        <w:t xml:space="preserve">licited feedback, advice-giving, answering, making you and </w:t>
      </w:r>
      <w:proofErr w:type="gramStart"/>
      <w:r w:rsidRPr="00166645">
        <w:rPr>
          <w:rFonts w:cs="Calibri"/>
        </w:rPr>
        <w:t>we</w:t>
      </w:r>
      <w:proofErr w:type="gramEnd"/>
      <w:r w:rsidRPr="00166645">
        <w:rPr>
          <w:rFonts w:cs="Calibri"/>
        </w:rPr>
        <w:t xml:space="preserve"> statements, interrogating, debating, criticizing, controlling or dominating. It may also include: minimizing another person’s feeling or experiences, physical contact or touch, body movements, such as nodding one’s head, calling another person present by name, or verbal sounds and noises."</w:t>
      </w:r>
    </w:p>
    <w:p w:rsidR="0091447F" w:rsidRPr="00166645" w:rsidRDefault="0091447F" w:rsidP="0091447F">
      <w:pPr>
        <w:widowControl w:val="0"/>
        <w:autoSpaceDE w:val="0"/>
        <w:autoSpaceDN w:val="0"/>
        <w:adjustRightInd w:val="0"/>
        <w:spacing w:after="0" w:line="5" w:lineRule="exact"/>
        <w:ind w:left="720"/>
        <w:rPr>
          <w:rFonts w:cs="Calibri"/>
          <w:sz w:val="24"/>
          <w:szCs w:val="24"/>
        </w:rPr>
      </w:pPr>
    </w:p>
    <w:p w:rsidR="0091447F" w:rsidRPr="0091447F" w:rsidRDefault="0091447F" w:rsidP="0091447F">
      <w:pPr>
        <w:widowControl w:val="0"/>
        <w:overflowPunct w:val="0"/>
        <w:autoSpaceDE w:val="0"/>
        <w:autoSpaceDN w:val="0"/>
        <w:adjustRightInd w:val="0"/>
        <w:spacing w:after="0" w:line="247" w:lineRule="auto"/>
        <w:ind w:left="720" w:right="340"/>
        <w:rPr>
          <w:rFonts w:cs="Calibri"/>
          <w:sz w:val="24"/>
          <w:szCs w:val="24"/>
        </w:rPr>
      </w:pPr>
      <w:r w:rsidRPr="00166645">
        <w:rPr>
          <w:rFonts w:cs="Calibri"/>
        </w:rPr>
        <w:t xml:space="preserve">"In our meetings we speak about our own experience, and we listen without comment to what others share. We work toward taking responsibility in our own lives, rather than giving advice to others. Crosstalk guidelines help </w:t>
      </w:r>
      <w:proofErr w:type="gramStart"/>
      <w:r w:rsidRPr="00166645">
        <w:rPr>
          <w:rFonts w:cs="Calibri"/>
        </w:rPr>
        <w:t>keep</w:t>
      </w:r>
      <w:proofErr w:type="gramEnd"/>
      <w:r w:rsidRPr="00166645">
        <w:rPr>
          <w:rFonts w:cs="Calibri"/>
        </w:rPr>
        <w:t xml:space="preserve"> our meeting a safe place."</w:t>
      </w:r>
    </w:p>
    <w:p w:rsidR="00F26061" w:rsidRDefault="004142D6"/>
    <w:sectPr w:rsidR="00F26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562FB6"/>
    <w:multiLevelType w:val="multilevel"/>
    <w:tmpl w:val="2B1A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54F2A"/>
    <w:multiLevelType w:val="multilevel"/>
    <w:tmpl w:val="8A9A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66437"/>
    <w:multiLevelType w:val="multilevel"/>
    <w:tmpl w:val="9AE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7F"/>
    <w:rsid w:val="00014122"/>
    <w:rsid w:val="00014418"/>
    <w:rsid w:val="00024665"/>
    <w:rsid w:val="00027B82"/>
    <w:rsid w:val="00036B6B"/>
    <w:rsid w:val="000440F0"/>
    <w:rsid w:val="000717B8"/>
    <w:rsid w:val="00072C01"/>
    <w:rsid w:val="000926A0"/>
    <w:rsid w:val="00094F3F"/>
    <w:rsid w:val="000A0E5E"/>
    <w:rsid w:val="000A1C40"/>
    <w:rsid w:val="000C407A"/>
    <w:rsid w:val="000D4BD2"/>
    <w:rsid w:val="000E5893"/>
    <w:rsid w:val="000E65FA"/>
    <w:rsid w:val="000F1093"/>
    <w:rsid w:val="000F1FFA"/>
    <w:rsid w:val="00102340"/>
    <w:rsid w:val="00103F3B"/>
    <w:rsid w:val="0010607F"/>
    <w:rsid w:val="00114394"/>
    <w:rsid w:val="001219DD"/>
    <w:rsid w:val="00135AA3"/>
    <w:rsid w:val="00140B88"/>
    <w:rsid w:val="00141C58"/>
    <w:rsid w:val="001501E1"/>
    <w:rsid w:val="00150FB2"/>
    <w:rsid w:val="00156A5F"/>
    <w:rsid w:val="00167918"/>
    <w:rsid w:val="00183737"/>
    <w:rsid w:val="00183779"/>
    <w:rsid w:val="001909F1"/>
    <w:rsid w:val="00191C1B"/>
    <w:rsid w:val="00192FB0"/>
    <w:rsid w:val="001A40EB"/>
    <w:rsid w:val="001C6543"/>
    <w:rsid w:val="001D638B"/>
    <w:rsid w:val="001E48FC"/>
    <w:rsid w:val="001E7550"/>
    <w:rsid w:val="00226D4F"/>
    <w:rsid w:val="00227DE0"/>
    <w:rsid w:val="00235890"/>
    <w:rsid w:val="00250EFD"/>
    <w:rsid w:val="0025371F"/>
    <w:rsid w:val="00266289"/>
    <w:rsid w:val="00276B5B"/>
    <w:rsid w:val="00292269"/>
    <w:rsid w:val="002A79C1"/>
    <w:rsid w:val="002C6B69"/>
    <w:rsid w:val="002D7842"/>
    <w:rsid w:val="002E4E7F"/>
    <w:rsid w:val="00341E65"/>
    <w:rsid w:val="0034229A"/>
    <w:rsid w:val="00347068"/>
    <w:rsid w:val="003523D6"/>
    <w:rsid w:val="0035397C"/>
    <w:rsid w:val="00357AE7"/>
    <w:rsid w:val="00365F87"/>
    <w:rsid w:val="003A1D63"/>
    <w:rsid w:val="003A504A"/>
    <w:rsid w:val="003B4A96"/>
    <w:rsid w:val="003C656A"/>
    <w:rsid w:val="003D062D"/>
    <w:rsid w:val="003D3299"/>
    <w:rsid w:val="003E26C1"/>
    <w:rsid w:val="003E4592"/>
    <w:rsid w:val="00400654"/>
    <w:rsid w:val="0040297A"/>
    <w:rsid w:val="004142D6"/>
    <w:rsid w:val="00435931"/>
    <w:rsid w:val="0043742F"/>
    <w:rsid w:val="0044615A"/>
    <w:rsid w:val="004631DF"/>
    <w:rsid w:val="00480A58"/>
    <w:rsid w:val="0048605F"/>
    <w:rsid w:val="00493BDA"/>
    <w:rsid w:val="004A4FC6"/>
    <w:rsid w:val="004B0DBC"/>
    <w:rsid w:val="004B43C4"/>
    <w:rsid w:val="004E00CC"/>
    <w:rsid w:val="004E5BF0"/>
    <w:rsid w:val="004F1032"/>
    <w:rsid w:val="00503B8D"/>
    <w:rsid w:val="0051475C"/>
    <w:rsid w:val="00525ABF"/>
    <w:rsid w:val="00535795"/>
    <w:rsid w:val="00536AFD"/>
    <w:rsid w:val="00543B57"/>
    <w:rsid w:val="00553EA6"/>
    <w:rsid w:val="005628B7"/>
    <w:rsid w:val="00567E53"/>
    <w:rsid w:val="00587EF6"/>
    <w:rsid w:val="0059360E"/>
    <w:rsid w:val="00594B9D"/>
    <w:rsid w:val="005B5D77"/>
    <w:rsid w:val="005C4146"/>
    <w:rsid w:val="005E7741"/>
    <w:rsid w:val="005F0CC9"/>
    <w:rsid w:val="005F1061"/>
    <w:rsid w:val="0060541A"/>
    <w:rsid w:val="00630E2A"/>
    <w:rsid w:val="006314BB"/>
    <w:rsid w:val="00645469"/>
    <w:rsid w:val="00646CCB"/>
    <w:rsid w:val="00676384"/>
    <w:rsid w:val="00676EF8"/>
    <w:rsid w:val="00681761"/>
    <w:rsid w:val="0068390B"/>
    <w:rsid w:val="006A56DE"/>
    <w:rsid w:val="006A7102"/>
    <w:rsid w:val="006B0916"/>
    <w:rsid w:val="006B2235"/>
    <w:rsid w:val="006B5F22"/>
    <w:rsid w:val="006B6CEC"/>
    <w:rsid w:val="006C7AD7"/>
    <w:rsid w:val="006D0083"/>
    <w:rsid w:val="006E4CC4"/>
    <w:rsid w:val="006F15AC"/>
    <w:rsid w:val="00737C10"/>
    <w:rsid w:val="00780FC8"/>
    <w:rsid w:val="0078451A"/>
    <w:rsid w:val="00786078"/>
    <w:rsid w:val="007A4861"/>
    <w:rsid w:val="007A70AF"/>
    <w:rsid w:val="007B0278"/>
    <w:rsid w:val="007B1102"/>
    <w:rsid w:val="007B655A"/>
    <w:rsid w:val="007E2B63"/>
    <w:rsid w:val="007F317D"/>
    <w:rsid w:val="007F3AFB"/>
    <w:rsid w:val="008117F8"/>
    <w:rsid w:val="00816F09"/>
    <w:rsid w:val="00823D2C"/>
    <w:rsid w:val="00824E9C"/>
    <w:rsid w:val="00833CDC"/>
    <w:rsid w:val="008403CB"/>
    <w:rsid w:val="00842FF0"/>
    <w:rsid w:val="008577D5"/>
    <w:rsid w:val="008952D6"/>
    <w:rsid w:val="008954F9"/>
    <w:rsid w:val="008B45DF"/>
    <w:rsid w:val="008C05F6"/>
    <w:rsid w:val="008C105E"/>
    <w:rsid w:val="008C78BD"/>
    <w:rsid w:val="008D7AD8"/>
    <w:rsid w:val="008E009C"/>
    <w:rsid w:val="008E5456"/>
    <w:rsid w:val="008F2C32"/>
    <w:rsid w:val="0091447F"/>
    <w:rsid w:val="00921BDB"/>
    <w:rsid w:val="009323A3"/>
    <w:rsid w:val="00942C1F"/>
    <w:rsid w:val="00950729"/>
    <w:rsid w:val="0095495C"/>
    <w:rsid w:val="009766FB"/>
    <w:rsid w:val="00991825"/>
    <w:rsid w:val="00993B88"/>
    <w:rsid w:val="009A1AC6"/>
    <w:rsid w:val="009B052A"/>
    <w:rsid w:val="009C31B8"/>
    <w:rsid w:val="009C38DE"/>
    <w:rsid w:val="009D02EF"/>
    <w:rsid w:val="009D094E"/>
    <w:rsid w:val="009D0FEE"/>
    <w:rsid w:val="009D349D"/>
    <w:rsid w:val="009D492F"/>
    <w:rsid w:val="00A02887"/>
    <w:rsid w:val="00A2311C"/>
    <w:rsid w:val="00A25AAF"/>
    <w:rsid w:val="00A26EA4"/>
    <w:rsid w:val="00A3515C"/>
    <w:rsid w:val="00A46F44"/>
    <w:rsid w:val="00A53905"/>
    <w:rsid w:val="00A75134"/>
    <w:rsid w:val="00AA2232"/>
    <w:rsid w:val="00AD2FF1"/>
    <w:rsid w:val="00AD427F"/>
    <w:rsid w:val="00AD7789"/>
    <w:rsid w:val="00AE7A38"/>
    <w:rsid w:val="00AF3FCF"/>
    <w:rsid w:val="00B00642"/>
    <w:rsid w:val="00B06019"/>
    <w:rsid w:val="00B07C0B"/>
    <w:rsid w:val="00B07FEF"/>
    <w:rsid w:val="00B11EF9"/>
    <w:rsid w:val="00B203FA"/>
    <w:rsid w:val="00B20F44"/>
    <w:rsid w:val="00B42A2B"/>
    <w:rsid w:val="00B53888"/>
    <w:rsid w:val="00B65575"/>
    <w:rsid w:val="00B66BEB"/>
    <w:rsid w:val="00B754A4"/>
    <w:rsid w:val="00B82012"/>
    <w:rsid w:val="00B83588"/>
    <w:rsid w:val="00B85EEC"/>
    <w:rsid w:val="00B91283"/>
    <w:rsid w:val="00B9628C"/>
    <w:rsid w:val="00BA00A5"/>
    <w:rsid w:val="00BA542E"/>
    <w:rsid w:val="00BE3851"/>
    <w:rsid w:val="00BE405D"/>
    <w:rsid w:val="00BF3608"/>
    <w:rsid w:val="00C3221E"/>
    <w:rsid w:val="00C37AA3"/>
    <w:rsid w:val="00C37D97"/>
    <w:rsid w:val="00C5397E"/>
    <w:rsid w:val="00C66280"/>
    <w:rsid w:val="00C9048F"/>
    <w:rsid w:val="00CA38F5"/>
    <w:rsid w:val="00CB1116"/>
    <w:rsid w:val="00CB585B"/>
    <w:rsid w:val="00CB6F15"/>
    <w:rsid w:val="00CC0D53"/>
    <w:rsid w:val="00CC2799"/>
    <w:rsid w:val="00CC55FE"/>
    <w:rsid w:val="00D01084"/>
    <w:rsid w:val="00D03A19"/>
    <w:rsid w:val="00D13289"/>
    <w:rsid w:val="00D21E86"/>
    <w:rsid w:val="00D62E89"/>
    <w:rsid w:val="00D71101"/>
    <w:rsid w:val="00D8317A"/>
    <w:rsid w:val="00D95F75"/>
    <w:rsid w:val="00DA422F"/>
    <w:rsid w:val="00DA573F"/>
    <w:rsid w:val="00DA6804"/>
    <w:rsid w:val="00DD2EC0"/>
    <w:rsid w:val="00DE13E9"/>
    <w:rsid w:val="00DE48D1"/>
    <w:rsid w:val="00DE5728"/>
    <w:rsid w:val="00DF6DCE"/>
    <w:rsid w:val="00E0541A"/>
    <w:rsid w:val="00E16361"/>
    <w:rsid w:val="00E16CE9"/>
    <w:rsid w:val="00E22F2A"/>
    <w:rsid w:val="00E2484C"/>
    <w:rsid w:val="00E27FA9"/>
    <w:rsid w:val="00E31A9F"/>
    <w:rsid w:val="00E31DA5"/>
    <w:rsid w:val="00E4130E"/>
    <w:rsid w:val="00E42179"/>
    <w:rsid w:val="00E512F1"/>
    <w:rsid w:val="00E70793"/>
    <w:rsid w:val="00E85301"/>
    <w:rsid w:val="00E920C0"/>
    <w:rsid w:val="00E932DC"/>
    <w:rsid w:val="00E9398A"/>
    <w:rsid w:val="00E978CB"/>
    <w:rsid w:val="00EA0B33"/>
    <w:rsid w:val="00EC3BC8"/>
    <w:rsid w:val="00ED3EFC"/>
    <w:rsid w:val="00ED4D6B"/>
    <w:rsid w:val="00EE2331"/>
    <w:rsid w:val="00F043EF"/>
    <w:rsid w:val="00F0516C"/>
    <w:rsid w:val="00F1764C"/>
    <w:rsid w:val="00F42E5C"/>
    <w:rsid w:val="00F47453"/>
    <w:rsid w:val="00F505CA"/>
    <w:rsid w:val="00F63CC5"/>
    <w:rsid w:val="00F70152"/>
    <w:rsid w:val="00F73DF2"/>
    <w:rsid w:val="00F81F1E"/>
    <w:rsid w:val="00F93DA4"/>
    <w:rsid w:val="00F95DFB"/>
    <w:rsid w:val="00F97175"/>
    <w:rsid w:val="00FB4E83"/>
    <w:rsid w:val="00FC073F"/>
    <w:rsid w:val="00FC6174"/>
    <w:rsid w:val="00FD4546"/>
    <w:rsid w:val="00FD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95816">
      <w:bodyDiv w:val="1"/>
      <w:marLeft w:val="0"/>
      <w:marRight w:val="0"/>
      <w:marTop w:val="0"/>
      <w:marBottom w:val="0"/>
      <w:divBdr>
        <w:top w:val="none" w:sz="0" w:space="0" w:color="auto"/>
        <w:left w:val="none" w:sz="0" w:space="0" w:color="auto"/>
        <w:bottom w:val="none" w:sz="0" w:space="0" w:color="auto"/>
        <w:right w:val="none" w:sz="0" w:space="0" w:color="auto"/>
      </w:divBdr>
      <w:divsChild>
        <w:div w:id="36007474">
          <w:marLeft w:val="0"/>
          <w:marRight w:val="0"/>
          <w:marTop w:val="0"/>
          <w:marBottom w:val="0"/>
          <w:divBdr>
            <w:top w:val="none" w:sz="0" w:space="0" w:color="auto"/>
            <w:left w:val="none" w:sz="0" w:space="0" w:color="auto"/>
            <w:bottom w:val="none" w:sz="0" w:space="0" w:color="auto"/>
            <w:right w:val="none" w:sz="0" w:space="0" w:color="auto"/>
          </w:divBdr>
        </w:div>
        <w:div w:id="2005736940">
          <w:marLeft w:val="0"/>
          <w:marRight w:val="0"/>
          <w:marTop w:val="0"/>
          <w:marBottom w:val="0"/>
          <w:divBdr>
            <w:top w:val="none" w:sz="0" w:space="0" w:color="auto"/>
            <w:left w:val="none" w:sz="0" w:space="0" w:color="auto"/>
            <w:bottom w:val="none" w:sz="0" w:space="0" w:color="auto"/>
            <w:right w:val="none" w:sz="0" w:space="0" w:color="auto"/>
          </w:divBdr>
        </w:div>
        <w:div w:id="116898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c:creator>
  <cp:lastModifiedBy>Linda A</cp:lastModifiedBy>
  <cp:revision>2</cp:revision>
  <dcterms:created xsi:type="dcterms:W3CDTF">2018-01-25T21:15:00Z</dcterms:created>
  <dcterms:modified xsi:type="dcterms:W3CDTF">2018-01-25T21:25:00Z</dcterms:modified>
</cp:coreProperties>
</file>