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916E" w14:textId="014ED291" w:rsidR="002B6D82" w:rsidRDefault="00000000" w:rsidP="701F1D8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31EAFE0" wp14:editId="701F1D81">
            <wp:extent cx="1230602" cy="1123950"/>
            <wp:effectExtent l="0" t="0" r="0" b="0"/>
            <wp:docPr id="1099765614" name="Picture 109976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02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9324" w14:textId="156D864E" w:rsidR="002B6D82" w:rsidRDefault="701F1D81" w:rsidP="701F1D81">
      <w:pPr>
        <w:spacing w:after="0" w:line="240" w:lineRule="auto"/>
        <w:jc w:val="center"/>
      </w:pPr>
      <w:r w:rsidRPr="701F1D81">
        <w:rPr>
          <w:rFonts w:ascii="Arial" w:eastAsia="Arial" w:hAnsi="Arial" w:cs="Arial"/>
          <w:sz w:val="32"/>
          <w:szCs w:val="32"/>
        </w:rPr>
        <w:t>Issues Mediation Committee (IMC)</w:t>
      </w:r>
    </w:p>
    <w:p w14:paraId="1774E7C9" w14:textId="590DC265" w:rsidR="002B6D82" w:rsidRDefault="701F1D81" w:rsidP="701F1D81">
      <w:pPr>
        <w:spacing w:after="0" w:line="240" w:lineRule="auto"/>
        <w:jc w:val="center"/>
      </w:pPr>
      <w:r w:rsidRPr="701F1D81">
        <w:rPr>
          <w:rFonts w:ascii="Arial" w:eastAsia="Arial" w:hAnsi="Arial" w:cs="Arial"/>
          <w:sz w:val="32"/>
          <w:szCs w:val="32"/>
        </w:rPr>
        <w:t xml:space="preserve">Goals for 2022-2023 </w:t>
      </w:r>
    </w:p>
    <w:tbl>
      <w:tblPr>
        <w:tblStyle w:val="TableGrid"/>
        <w:tblW w:w="1071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5050"/>
        <w:gridCol w:w="5660"/>
      </w:tblGrid>
      <w:tr w:rsidR="701F1D81" w14:paraId="0C88C903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34979919" w14:textId="4EF39F14" w:rsidR="701F1D81" w:rsidRDefault="0E4E041F" w:rsidP="0E4E041F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E4E041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GOALS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7633C72F" w14:textId="47032FD1" w:rsidR="701F1D81" w:rsidRDefault="0E4E041F" w:rsidP="0E4E041F">
            <w:pPr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E4E041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ACTION PLANS</w:t>
            </w:r>
          </w:p>
        </w:tc>
      </w:tr>
      <w:tr w:rsidR="701F1D81" w14:paraId="6006DFA1" w14:textId="77777777" w:rsidTr="00DC5047">
        <w:tc>
          <w:tcPr>
            <w:tcW w:w="50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6E214" w14:textId="3321B8AF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Continue to follow </w:t>
            </w:r>
            <w:proofErr w:type="spellStart"/>
            <w:r w:rsidRPr="701F1D81">
              <w:rPr>
                <w:rFonts w:ascii="Arial" w:eastAsia="Arial" w:hAnsi="Arial" w:cs="Arial"/>
                <w:sz w:val="28"/>
                <w:szCs w:val="28"/>
              </w:rPr>
              <w:t>CoDA’s</w:t>
            </w:r>
            <w:proofErr w:type="spellEnd"/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 Steps, Traditions, Service Concepts and Principles. Hold high ethical standards as outlined in our FSM and Bylaws</w:t>
            </w:r>
          </w:p>
        </w:tc>
        <w:tc>
          <w:tcPr>
            <w:tcW w:w="56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A4A62" w14:textId="51397DC0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Encourage use of IMC’s “Dealing with Disagreements” process for handling of disputes; treat all involved parties with respect and fairness; maintain confidentiality/anonymity and objectivity (recusal process when needed); </w:t>
            </w:r>
          </w:p>
        </w:tc>
      </w:tr>
      <w:tr w:rsidR="701F1D81" w14:paraId="3E6374A6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7369C" w14:textId="4FFC486A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Hold face-to-face meeting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A974" w14:textId="2316A875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Tentatively set for 2022 September 16-18; location to be determined</w:t>
            </w:r>
          </w:p>
        </w:tc>
      </w:tr>
      <w:tr w:rsidR="701F1D81" w14:paraId="0F5EF9A3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39657" w14:textId="5B105013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Recruit and/or maintain 7-10 trusted servants as IMC volunteers (must have attended CSC as a Delegate)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AB7A" w14:textId="3942AFBF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Attend CSC and introduce the IMC to possible volunteers by hosting a ‘hospitality room’ during break; create a flyer to include in Delegate package; be available to answer any questions; ensure that new members either know or are willing to learn our FSM, </w:t>
            </w:r>
            <w:proofErr w:type="spellStart"/>
            <w:r w:rsidRPr="701F1D81">
              <w:rPr>
                <w:rFonts w:ascii="Arial" w:eastAsia="Arial" w:hAnsi="Arial" w:cs="Arial"/>
                <w:sz w:val="28"/>
                <w:szCs w:val="28"/>
              </w:rPr>
              <w:t>CoDA’s</w:t>
            </w:r>
            <w:proofErr w:type="spellEnd"/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 principles and IMC’s processes and standards (confidentiality/anonymity, follow through, etc.) </w:t>
            </w:r>
          </w:p>
        </w:tc>
      </w:tr>
      <w:tr w:rsidR="701F1D81" w14:paraId="513305C0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7F433" w14:textId="5ADDE236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Continue to update, collect, and store past/current IMC documents in our OneDrive account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942E" w14:textId="6447BCB8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Maintain a history of our documents in one safe and secure location (currently on OneDrive)</w:t>
            </w:r>
          </w:p>
        </w:tc>
      </w:tr>
      <w:tr w:rsidR="701F1D81" w14:paraId="0233639D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C2DF4" w14:textId="03514809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VEL-Voting Entity Liaison: review and service role description for ease of transition when term has ended; work with Vice-VEL for easier transition of responsibilities; maintain databases; begin communication and vetting processes with Delegates; assist in forming new and/or VE splits; assisting fellowship members with questions and directing to correct source for resolution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5557F" w14:textId="36896FAA" w:rsidR="701F1D81" w:rsidRDefault="377D8802" w:rsidP="701F1D81">
            <w:pPr>
              <w:jc w:val="both"/>
            </w:pPr>
            <w:r w:rsidRPr="377D8802">
              <w:rPr>
                <w:rFonts w:ascii="Arial" w:eastAsia="Arial" w:hAnsi="Arial" w:cs="Arial"/>
                <w:sz w:val="28"/>
                <w:szCs w:val="28"/>
              </w:rPr>
              <w:t>Post updated service role description in IMC’s OneDrive; maintain Smartsheet for Delegate Grant applications; create and post on CoDA.org VESB (Voting Entity Service Board) using Smartsheet Registration link; verify Delegates have been properly elected for their VE and report to Board Secretary that all CSC Delegates have been properly vetted; VEL to be neutral party to solely serve the VE’s</w:t>
            </w:r>
          </w:p>
        </w:tc>
      </w:tr>
      <w:tr w:rsidR="701F1D81" w14:paraId="043D3EF0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0AA9A" w14:textId="2059A41D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lastRenderedPageBreak/>
              <w:t>P&amp;P (Policies &amp; Procedures) Review and update as needed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80689" w14:textId="78FA36C5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Review our P&amp;P at upcoming face-to-face committee meeting in September; post to CoDA.org</w:t>
            </w:r>
          </w:p>
        </w:tc>
      </w:tr>
      <w:tr w:rsidR="701F1D81" w14:paraId="4E76F191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65FDD" w14:textId="5B3E366C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Synergy Project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3F445" w14:textId="4E87115C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Work with Board Liaison and other Committee Chairs to determine best process to share information/VE database and </w:t>
            </w:r>
            <w:proofErr w:type="spellStart"/>
            <w:r w:rsidRPr="701F1D81">
              <w:rPr>
                <w:rFonts w:ascii="Arial" w:eastAsia="Arial" w:hAnsi="Arial" w:cs="Arial"/>
                <w:sz w:val="28"/>
                <w:szCs w:val="28"/>
              </w:rPr>
              <w:t>CoDA’s</w:t>
            </w:r>
            <w:proofErr w:type="spellEnd"/>
            <w:r w:rsidRPr="701F1D81">
              <w:rPr>
                <w:rFonts w:ascii="Arial" w:eastAsia="Arial" w:hAnsi="Arial" w:cs="Arial"/>
                <w:sz w:val="28"/>
                <w:szCs w:val="28"/>
              </w:rPr>
              <w:t xml:space="preserve"> processes with Fellowship with ‘how </w:t>
            </w:r>
            <w:proofErr w:type="spellStart"/>
            <w:r w:rsidRPr="701F1D81">
              <w:rPr>
                <w:rFonts w:ascii="Arial" w:eastAsia="Arial" w:hAnsi="Arial" w:cs="Arial"/>
                <w:sz w:val="28"/>
                <w:szCs w:val="28"/>
              </w:rPr>
              <w:t>to’s</w:t>
            </w:r>
            <w:proofErr w:type="spellEnd"/>
            <w:r w:rsidRPr="701F1D81">
              <w:rPr>
                <w:rFonts w:ascii="Arial" w:eastAsia="Arial" w:hAnsi="Arial" w:cs="Arial"/>
                <w:sz w:val="28"/>
                <w:szCs w:val="28"/>
              </w:rPr>
              <w:t>, resources for answers, shared experiences about service roles such as Delegate, Group Service Representative</w:t>
            </w:r>
          </w:p>
        </w:tc>
      </w:tr>
      <w:tr w:rsidR="701F1D81" w14:paraId="77F23A7B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7B0A3" w14:textId="5E30F93D" w:rsidR="701F1D81" w:rsidRDefault="701F1D81" w:rsidP="701F1D8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Public Minutes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3E4EB" w14:textId="2AE321FA" w:rsidR="701F1D81" w:rsidRDefault="377D8802" w:rsidP="701F1D81">
            <w:pPr>
              <w:spacing w:line="259" w:lineRule="auto"/>
              <w:jc w:val="both"/>
            </w:pPr>
            <w:r w:rsidRPr="377D8802">
              <w:rPr>
                <w:rFonts w:ascii="Arial" w:eastAsia="Arial" w:hAnsi="Arial" w:cs="Arial"/>
                <w:sz w:val="28"/>
                <w:szCs w:val="28"/>
              </w:rPr>
              <w:t>Submit monthly IMC public minutes (edited version for confidentiality and anonymity for CoDA.org website publication; IMC meets the third Sunday of every month; previous months’ minutes are approved at each meeting so it may take up to 6 weeks for submission</w:t>
            </w:r>
          </w:p>
        </w:tc>
      </w:tr>
      <w:tr w:rsidR="701F1D81" w14:paraId="6D1562A9" w14:textId="77777777" w:rsidTr="00DC5047"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F4357" w14:textId="277E8A6D" w:rsidR="701F1D81" w:rsidRDefault="701F1D81" w:rsidP="701F1D8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Voting Entity Motion (VEM)</w:t>
            </w:r>
          </w:p>
        </w:tc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F17A" w14:textId="5BBBDEDC" w:rsidR="701F1D81" w:rsidRDefault="701F1D81" w:rsidP="701F1D81">
            <w:pPr>
              <w:jc w:val="both"/>
            </w:pPr>
            <w:r w:rsidRPr="701F1D81">
              <w:rPr>
                <w:rFonts w:ascii="Arial" w:eastAsia="Arial" w:hAnsi="Arial" w:cs="Arial"/>
                <w:sz w:val="28"/>
                <w:szCs w:val="28"/>
              </w:rPr>
              <w:t>Help VE’s understand new process for submission and presenting of VEM’s</w:t>
            </w:r>
          </w:p>
        </w:tc>
      </w:tr>
    </w:tbl>
    <w:p w14:paraId="2C078E63" w14:textId="063D8B86" w:rsidR="002B6D82" w:rsidRDefault="002B6D82" w:rsidP="3CC09D8E">
      <w:pPr>
        <w:jc w:val="center"/>
        <w:rPr>
          <w:rFonts w:ascii="Arial" w:eastAsia="Arial" w:hAnsi="Arial" w:cs="Arial"/>
          <w:sz w:val="28"/>
          <w:szCs w:val="28"/>
        </w:rPr>
      </w:pPr>
    </w:p>
    <w:sectPr w:rsidR="002B6D82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BA3F" w14:textId="77777777" w:rsidR="00CC6443" w:rsidRDefault="00CC6443">
      <w:pPr>
        <w:spacing w:after="0" w:line="240" w:lineRule="auto"/>
      </w:pPr>
      <w:r>
        <w:separator/>
      </w:r>
    </w:p>
  </w:endnote>
  <w:endnote w:type="continuationSeparator" w:id="0">
    <w:p w14:paraId="2A57DB7D" w14:textId="77777777" w:rsidR="00CC6443" w:rsidRDefault="00CC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CC09D8E" w14:paraId="354EA9C7" w14:textId="77777777" w:rsidTr="3CC09D8E">
      <w:tc>
        <w:tcPr>
          <w:tcW w:w="3310" w:type="dxa"/>
        </w:tcPr>
        <w:p w14:paraId="30AD3C04" w14:textId="116CA788" w:rsidR="3CC09D8E" w:rsidRDefault="3CC09D8E" w:rsidP="3CC09D8E">
          <w:pPr>
            <w:pStyle w:val="Header"/>
            <w:ind w:left="-115"/>
          </w:pPr>
          <w:r>
            <w:t>2022 July 21</w:t>
          </w:r>
        </w:p>
      </w:tc>
      <w:tc>
        <w:tcPr>
          <w:tcW w:w="3310" w:type="dxa"/>
        </w:tcPr>
        <w:p w14:paraId="501FC4C6" w14:textId="3BE59387" w:rsidR="3CC09D8E" w:rsidRDefault="3CC09D8E" w:rsidP="3CC09D8E">
          <w:pPr>
            <w:pStyle w:val="Header"/>
            <w:jc w:val="center"/>
          </w:pPr>
        </w:p>
      </w:tc>
      <w:tc>
        <w:tcPr>
          <w:tcW w:w="3310" w:type="dxa"/>
        </w:tcPr>
        <w:p w14:paraId="2246BA8C" w14:textId="41290C7A" w:rsidR="3CC09D8E" w:rsidRDefault="3CC09D8E" w:rsidP="3CC09D8E">
          <w:pPr>
            <w:pStyle w:val="Header"/>
            <w:ind w:right="-115"/>
            <w:jc w:val="right"/>
          </w:pPr>
        </w:p>
      </w:tc>
    </w:tr>
  </w:tbl>
  <w:p w14:paraId="168C6C02" w14:textId="335267E6" w:rsidR="3CC09D8E" w:rsidRDefault="3CC09D8E" w:rsidP="3CC09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C586" w14:textId="77777777" w:rsidR="00CC6443" w:rsidRDefault="00CC6443">
      <w:pPr>
        <w:spacing w:after="0" w:line="240" w:lineRule="auto"/>
      </w:pPr>
      <w:r>
        <w:separator/>
      </w:r>
    </w:p>
  </w:footnote>
  <w:footnote w:type="continuationSeparator" w:id="0">
    <w:p w14:paraId="4AE8E609" w14:textId="77777777" w:rsidR="00CC6443" w:rsidRDefault="00CC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3CC09D8E" w14:paraId="5F71DFA3" w14:textId="77777777" w:rsidTr="3CC09D8E">
      <w:tc>
        <w:tcPr>
          <w:tcW w:w="3310" w:type="dxa"/>
        </w:tcPr>
        <w:p w14:paraId="6E53E47F" w14:textId="2621542E" w:rsidR="3CC09D8E" w:rsidRDefault="3CC09D8E" w:rsidP="3CC09D8E">
          <w:pPr>
            <w:pStyle w:val="Header"/>
            <w:ind w:left="-115"/>
          </w:pPr>
        </w:p>
      </w:tc>
      <w:tc>
        <w:tcPr>
          <w:tcW w:w="3310" w:type="dxa"/>
        </w:tcPr>
        <w:p w14:paraId="2C9E17F6" w14:textId="24209AF2" w:rsidR="3CC09D8E" w:rsidRDefault="3CC09D8E" w:rsidP="3CC09D8E">
          <w:pPr>
            <w:pStyle w:val="Header"/>
            <w:jc w:val="center"/>
          </w:pPr>
        </w:p>
      </w:tc>
      <w:tc>
        <w:tcPr>
          <w:tcW w:w="3310" w:type="dxa"/>
        </w:tcPr>
        <w:p w14:paraId="79ED9DA2" w14:textId="60D5E62B" w:rsidR="3CC09D8E" w:rsidRDefault="3CC09D8E" w:rsidP="3CC09D8E">
          <w:pPr>
            <w:pStyle w:val="Header"/>
            <w:ind w:right="-115"/>
            <w:jc w:val="right"/>
          </w:pPr>
        </w:p>
      </w:tc>
    </w:tr>
  </w:tbl>
  <w:p w14:paraId="003FD364" w14:textId="51C23A02" w:rsidR="3CC09D8E" w:rsidRDefault="3CC09D8E" w:rsidP="3CC09D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bxea3rrj4Fobw" int2:id="SdAIE9Cs">
      <int2:state int2:value="Rejected" int2:type="LegacyProofing"/>
    </int2:textHash>
    <int2:textHash int2:hashCode="4VtXHXq1KuhlD7" int2:id="pSDDwzM3">
      <int2:state int2:value="Rejected" int2:type="LegacyProofing"/>
    </int2:textHash>
    <int2:textHash int2:hashCode="+zQp3N6jP+dooq" int2:id="wdrQXtJ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65C"/>
    <w:multiLevelType w:val="hybridMultilevel"/>
    <w:tmpl w:val="37B80F72"/>
    <w:lvl w:ilvl="0" w:tplc="EC2E456C">
      <w:start w:val="1"/>
      <w:numFmt w:val="decimal"/>
      <w:lvlText w:val="%1."/>
      <w:lvlJc w:val="left"/>
      <w:pPr>
        <w:ind w:left="360" w:hanging="360"/>
      </w:pPr>
    </w:lvl>
    <w:lvl w:ilvl="1" w:tplc="AAA64556">
      <w:start w:val="1"/>
      <w:numFmt w:val="lowerLetter"/>
      <w:lvlText w:val="%2."/>
      <w:lvlJc w:val="left"/>
      <w:pPr>
        <w:ind w:left="1080" w:hanging="360"/>
      </w:pPr>
    </w:lvl>
    <w:lvl w:ilvl="2" w:tplc="48DC7C46">
      <w:start w:val="1"/>
      <w:numFmt w:val="lowerRoman"/>
      <w:lvlText w:val="%3."/>
      <w:lvlJc w:val="right"/>
      <w:pPr>
        <w:ind w:left="1800" w:hanging="180"/>
      </w:pPr>
    </w:lvl>
    <w:lvl w:ilvl="3" w:tplc="208C10D0">
      <w:start w:val="1"/>
      <w:numFmt w:val="decimal"/>
      <w:lvlText w:val="%4."/>
      <w:lvlJc w:val="left"/>
      <w:pPr>
        <w:ind w:left="2520" w:hanging="360"/>
      </w:pPr>
    </w:lvl>
    <w:lvl w:ilvl="4" w:tplc="6C78D5A8">
      <w:start w:val="1"/>
      <w:numFmt w:val="lowerLetter"/>
      <w:lvlText w:val="%5."/>
      <w:lvlJc w:val="left"/>
      <w:pPr>
        <w:ind w:left="3240" w:hanging="360"/>
      </w:pPr>
    </w:lvl>
    <w:lvl w:ilvl="5" w:tplc="33F0E662">
      <w:start w:val="1"/>
      <w:numFmt w:val="lowerRoman"/>
      <w:lvlText w:val="%6."/>
      <w:lvlJc w:val="right"/>
      <w:pPr>
        <w:ind w:left="3960" w:hanging="180"/>
      </w:pPr>
    </w:lvl>
    <w:lvl w:ilvl="6" w:tplc="D4EAB236">
      <w:start w:val="1"/>
      <w:numFmt w:val="decimal"/>
      <w:lvlText w:val="%7."/>
      <w:lvlJc w:val="left"/>
      <w:pPr>
        <w:ind w:left="4680" w:hanging="360"/>
      </w:pPr>
    </w:lvl>
    <w:lvl w:ilvl="7" w:tplc="600053FE">
      <w:start w:val="1"/>
      <w:numFmt w:val="lowerLetter"/>
      <w:lvlText w:val="%8."/>
      <w:lvlJc w:val="left"/>
      <w:pPr>
        <w:ind w:left="5400" w:hanging="360"/>
      </w:pPr>
    </w:lvl>
    <w:lvl w:ilvl="8" w:tplc="A7AE519E">
      <w:start w:val="1"/>
      <w:numFmt w:val="lowerRoman"/>
      <w:lvlText w:val="%9."/>
      <w:lvlJc w:val="right"/>
      <w:pPr>
        <w:ind w:left="6120" w:hanging="180"/>
      </w:pPr>
    </w:lvl>
  </w:abstractNum>
  <w:num w:numId="1" w16cid:durableId="2763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50BDC6"/>
    <w:rsid w:val="002B6D82"/>
    <w:rsid w:val="00CC6443"/>
    <w:rsid w:val="00DC5047"/>
    <w:rsid w:val="0E4E041F"/>
    <w:rsid w:val="377D8802"/>
    <w:rsid w:val="3CC09D8E"/>
    <w:rsid w:val="6250BDC6"/>
    <w:rsid w:val="701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BDC6"/>
  <w15:chartTrackingRefBased/>
  <w15:docId w15:val="{EEF4A5F8-1F1C-407F-9D3C-E426F78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 Chair</dc:creator>
  <cp:keywords/>
  <dc:description/>
  <cp:lastModifiedBy>David and Laurie Crawford</cp:lastModifiedBy>
  <cp:revision>2</cp:revision>
  <dcterms:created xsi:type="dcterms:W3CDTF">2022-07-21T13:26:00Z</dcterms:created>
  <dcterms:modified xsi:type="dcterms:W3CDTF">2022-07-21T13:26:00Z</dcterms:modified>
</cp:coreProperties>
</file>