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Pr>
        <w:drawing>
          <wp:inline distB="0" distT="0" distL="114300" distR="114300">
            <wp:extent cx="1109165" cy="1153771"/>
            <wp:effectExtent b="0" l="0" r="0" t="0"/>
            <wp:docPr id="1" name="image1.png"/>
            <a:graphic>
              <a:graphicData uri="http://schemas.openxmlformats.org/drawingml/2006/picture">
                <pic:pic>
                  <pic:nvPicPr>
                    <pic:cNvPr id="0" name="image1.png"/>
                    <pic:cNvPicPr preferRelativeResize="0"/>
                  </pic:nvPicPr>
                  <pic:blipFill>
                    <a:blip r:embed="rId6"/>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Marque una:</w:t>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 Moción presentada por: </w:t>
      </w:r>
      <w:r w:rsidDel="00000000" w:rsidR="00000000" w:rsidRPr="00000000">
        <w:rPr>
          <w:rFonts w:ascii="Times New Roman" w:cs="Times New Roman" w:eastAsia="Times New Roman" w:hAnsi="Times New Roman"/>
          <w:sz w:val="28"/>
          <w:szCs w:val="28"/>
          <w:rtl w:val="0"/>
        </w:rPr>
        <w:t xml:space="preserve">Junta Directiva - CoDA Inc</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 Moción presentada por: </w:t>
      </w:r>
      <w:r w:rsidDel="00000000" w:rsidR="00000000" w:rsidRPr="00000000">
        <w:rPr>
          <w:rFonts w:ascii="Times New Roman" w:cs="Times New Roman" w:eastAsia="Times New Roman" w:hAnsi="Times New Roman"/>
          <w:sz w:val="28"/>
          <w:szCs w:val="28"/>
          <w:rtl w:val="0"/>
        </w:rPr>
        <w:t xml:space="preserve">Junta Directiva Editorial (CoRe)</w:t>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 Moción presentada por: </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Nombre del Comité: _</w:t>
      </w:r>
      <w:r w:rsidDel="00000000" w:rsidR="00000000" w:rsidRPr="00000000">
        <w:rPr>
          <w:rFonts w:ascii="Times New Roman" w:cs="Times New Roman" w:eastAsia="Times New Roman" w:hAnsi="Times New Roman"/>
          <w:b w:val="1"/>
          <w:sz w:val="28"/>
          <w:szCs w:val="28"/>
          <w:rtl w:val="0"/>
        </w:rPr>
        <w:t xml:space="preserve">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3170166015625" w:line="427.0884418487549" w:lineRule="auto"/>
        <w:ind w:left="17.4346923828125" w:right="568.80126953125" w:firstLine="0"/>
        <w:jc w:val="left"/>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   X </w:t>
      </w:r>
      <w:r w:rsidDel="00000000" w:rsidR="00000000" w:rsidRPr="00000000">
        <w:rPr>
          <w:rFonts w:ascii="Times New Roman" w:cs="Times New Roman" w:eastAsia="Times New Roman" w:hAnsi="Times New Roman"/>
          <w:b w:val="1"/>
          <w:sz w:val="28"/>
          <w:szCs w:val="28"/>
          <w:rtl w:val="0"/>
        </w:rPr>
        <w:t xml:space="preserve">Moción presentada por:</w:t>
      </w:r>
      <w:r w:rsidDel="00000000" w:rsidR="00000000" w:rsidRPr="00000000">
        <w:rPr>
          <w:rFonts w:ascii="Times New Roman" w:cs="Times New Roman" w:eastAsia="Times New Roman" w:hAnsi="Times New Roman"/>
          <w:b w:val="1"/>
          <w:sz w:val="27.989999771118164"/>
          <w:szCs w:val="27.989999771118164"/>
          <w:rtl w:val="0"/>
        </w:rPr>
        <w:t xml:space="preserve">Entidad Votante (EV) NorCal CoDA </w:t>
      </w:r>
    </w:p>
    <w:p w:rsidR="00000000" w:rsidDel="00000000" w:rsidP="00000000" w:rsidRDefault="00000000" w:rsidRPr="00000000" w14:paraId="00000008">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IMPORTANTE</w:t>
      </w:r>
    </w:p>
    <w:p w:rsidR="00000000" w:rsidDel="00000000" w:rsidP="00000000" w:rsidRDefault="00000000" w:rsidRPr="00000000" w14:paraId="00000009">
      <w:pPr>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 mociones </w:t>
      </w:r>
      <w:r w:rsidDel="00000000" w:rsidR="00000000" w:rsidRPr="00000000">
        <w:rPr>
          <w:rFonts w:ascii="Times New Roman" w:cs="Times New Roman" w:eastAsia="Times New Roman" w:hAnsi="Times New Roman"/>
          <w:sz w:val="24"/>
          <w:szCs w:val="24"/>
          <w:rtl w:val="0"/>
        </w:rPr>
        <w:t xml:space="preserve">deben presentarse </w:t>
      </w:r>
      <w:r w:rsidDel="00000000" w:rsidR="00000000" w:rsidRPr="00000000">
        <w:rPr>
          <w:rFonts w:ascii="Times New Roman" w:cs="Times New Roman" w:eastAsia="Times New Roman" w:hAnsi="Times New Roman"/>
          <w:b w:val="1"/>
          <w:sz w:val="24"/>
          <w:szCs w:val="24"/>
          <w:rtl w:val="0"/>
        </w:rPr>
        <w:t xml:space="preserve">75 días antes de la CSC</w:t>
      </w:r>
      <w:r w:rsidDel="00000000" w:rsidR="00000000" w:rsidRPr="00000000">
        <w:rPr>
          <w:rFonts w:ascii="Times New Roman" w:cs="Times New Roman" w:eastAsia="Times New Roman" w:hAnsi="Times New Roman"/>
          <w:sz w:val="24"/>
          <w:szCs w:val="24"/>
          <w:rtl w:val="0"/>
        </w:rPr>
        <w:t xml:space="preserve">, que este año es el miércoles </w:t>
      </w:r>
      <w:r w:rsidDel="00000000" w:rsidR="00000000" w:rsidRPr="00000000">
        <w:rPr>
          <w:rFonts w:ascii="Times New Roman" w:cs="Times New Roman" w:eastAsia="Times New Roman" w:hAnsi="Times New Roman"/>
          <w:b w:val="1"/>
          <w:sz w:val="24"/>
          <w:szCs w:val="24"/>
          <w:rtl w:val="0"/>
        </w:rPr>
        <w:t xml:space="preserve">8 de mayo de 2024.</w:t>
      </w:r>
    </w:p>
    <w:p w:rsidR="00000000" w:rsidDel="00000000" w:rsidP="00000000" w:rsidRDefault="00000000" w:rsidRPr="00000000" w14:paraId="0000000A">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 cambios/reformas a los estatutos</w:t>
      </w:r>
      <w:r w:rsidDel="00000000" w:rsidR="00000000" w:rsidRPr="00000000">
        <w:rPr>
          <w:rFonts w:ascii="Times New Roman" w:cs="Times New Roman" w:eastAsia="Times New Roman" w:hAnsi="Times New Roman"/>
          <w:sz w:val="24"/>
          <w:szCs w:val="24"/>
          <w:rtl w:val="0"/>
        </w:rPr>
        <w:t xml:space="preserve"> deben presentarse 75 días antes del CSC, que para este año es el</w:t>
      </w:r>
      <w:r w:rsidDel="00000000" w:rsidR="00000000" w:rsidRPr="00000000">
        <w:rPr>
          <w:rFonts w:ascii="Times New Roman" w:cs="Times New Roman" w:eastAsia="Times New Roman" w:hAnsi="Times New Roman"/>
          <w:b w:val="1"/>
          <w:sz w:val="24"/>
          <w:szCs w:val="24"/>
          <w:rtl w:val="0"/>
        </w:rPr>
        <w:t xml:space="preserve"> miércoles 8 de mayo de 2024</w:t>
      </w:r>
      <w:r w:rsidDel="00000000" w:rsidR="00000000" w:rsidRPr="00000000">
        <w:rPr>
          <w:rFonts w:ascii="Times New Roman" w:cs="Times New Roman" w:eastAsia="Times New Roman" w:hAnsi="Times New Roman"/>
          <w:sz w:val="24"/>
          <w:szCs w:val="24"/>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7">
        <w:r w:rsidDel="00000000" w:rsidR="00000000" w:rsidRPr="00000000">
          <w:rPr>
            <w:rFonts w:ascii="Times New Roman" w:cs="Times New Roman" w:eastAsia="Times New Roman" w:hAnsi="Times New Roman"/>
            <w:color w:val="1155cc"/>
            <w:sz w:val="24"/>
            <w:szCs w:val="24"/>
            <w:u w:val="single"/>
            <w:rtl w:val="0"/>
          </w:rPr>
          <w:t xml:space="preserve"> secretary@coda.org.</w:t>
        </w:r>
      </w:hyperlink>
      <w:r w:rsidDel="00000000" w:rsidR="00000000" w:rsidRPr="00000000">
        <w:rPr>
          <w:rtl w:val="0"/>
        </w:rPr>
      </w:r>
    </w:p>
    <w:p w:rsidR="00000000" w:rsidDel="00000000" w:rsidP="00000000" w:rsidRDefault="00000000" w:rsidRPr="00000000" w14:paraId="0000000B">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 revisiones </w:t>
      </w:r>
      <w:r w:rsidDel="00000000" w:rsidR="00000000" w:rsidRPr="00000000">
        <w:rPr>
          <w:rFonts w:ascii="Times New Roman" w:cs="Times New Roman" w:eastAsia="Times New Roman" w:hAnsi="Times New Roman"/>
          <w:sz w:val="24"/>
          <w:szCs w:val="24"/>
          <w:rtl w:val="0"/>
        </w:rPr>
        <w:t xml:space="preserve">deben ser enviadas </w:t>
      </w:r>
      <w:r w:rsidDel="00000000" w:rsidR="00000000" w:rsidRPr="00000000">
        <w:rPr>
          <w:rFonts w:ascii="Times New Roman" w:cs="Times New Roman" w:eastAsia="Times New Roman" w:hAnsi="Times New Roman"/>
          <w:b w:val="1"/>
          <w:sz w:val="24"/>
          <w:szCs w:val="24"/>
          <w:rtl w:val="0"/>
        </w:rPr>
        <w:t xml:space="preserve">60 días </w:t>
      </w:r>
      <w:r w:rsidDel="00000000" w:rsidR="00000000" w:rsidRPr="00000000">
        <w:rPr>
          <w:rFonts w:ascii="Times New Roman" w:cs="Times New Roman" w:eastAsia="Times New Roman" w:hAnsi="Times New Roman"/>
          <w:sz w:val="24"/>
          <w:szCs w:val="24"/>
          <w:rtl w:val="0"/>
        </w:rPr>
        <w:t xml:space="preserve">antes del CSC, que este año es e</w:t>
      </w:r>
      <w:r w:rsidDel="00000000" w:rsidR="00000000" w:rsidRPr="00000000">
        <w:rPr>
          <w:rFonts w:ascii="Times New Roman" w:cs="Times New Roman" w:eastAsia="Times New Roman" w:hAnsi="Times New Roman"/>
          <w:b w:val="1"/>
          <w:sz w:val="24"/>
          <w:szCs w:val="24"/>
          <w:rtl w:val="0"/>
        </w:rPr>
        <w:t xml:space="preserve">l jueves 23 de mayo de 2024.</w:t>
      </w:r>
    </w:p>
    <w:p w:rsidR="00000000" w:rsidDel="00000000" w:rsidP="00000000" w:rsidRDefault="00000000" w:rsidRPr="00000000" w14:paraId="0000000C">
      <w:pPr>
        <w:spacing w:after="240" w:before="240" w:line="335.99999999999994"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Número de moción: 1. ( X) 2. ( ) 3. (  ) 4.( ) 5. ( ) (Marque una)</w:t>
      </w:r>
    </w:p>
    <w:p w:rsidR="00000000" w:rsidDel="00000000" w:rsidP="00000000" w:rsidRDefault="00000000" w:rsidRPr="00000000" w14:paraId="0000000D">
      <w:pPr>
        <w:spacing w:after="240" w:before="240" w:line="335.99999999999994"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Revisión #: _____________ Fecha de revisión: _________________</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Nota: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2962646484375" w:line="240" w:lineRule="auto"/>
        <w:ind w:left="0" w:right="0" w:firstLine="0"/>
        <w:jc w:val="left"/>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Nombre de la moción: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2962646484375" w:line="240" w:lineRule="auto"/>
        <w:ind w:left="0" w:right="0" w:firstLine="0"/>
        <w:jc w:val="left"/>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8"/>
          <w:szCs w:val="28"/>
          <w:rtl w:val="0"/>
        </w:rPr>
        <w:t xml:space="preserve">Formar un Grupo de Trabajo encargado de las «Reuniones extraordinarias de Fraternidad».</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2962646484375" w:line="240" w:lineRule="auto"/>
        <w:ind w:left="0" w:right="0" w:firstLine="0"/>
        <w:jc w:val="left"/>
        <w:rPr>
          <w:rFonts w:ascii="Times New Roman" w:cs="Times New Roman" w:eastAsia="Times New Roman" w:hAnsi="Times New Roman"/>
          <w:b w:val="1"/>
          <w:sz w:val="27.989999771118164"/>
          <w:szCs w:val="27.98999977111816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2962646484375" w:line="240" w:lineRule="auto"/>
        <w:ind w:left="0" w:right="0" w:firstLine="0"/>
        <w:jc w:val="left"/>
        <w:rPr>
          <w:rFonts w:ascii="Times New Roman" w:cs="Times New Roman" w:eastAsia="Times New Roman" w:hAnsi="Times New Roman"/>
          <w:b w:val="1"/>
          <w:sz w:val="27.989999771118164"/>
          <w:szCs w:val="27.989999771118164"/>
          <w:u w:val="single"/>
        </w:rPr>
      </w:pPr>
      <w:r w:rsidDel="00000000" w:rsidR="00000000" w:rsidRPr="00000000">
        <w:rPr>
          <w:rFonts w:ascii="Times New Roman" w:cs="Times New Roman" w:eastAsia="Times New Roman" w:hAnsi="Times New Roman"/>
          <w:b w:val="1"/>
          <w:sz w:val="27.989999771118164"/>
          <w:szCs w:val="27.989999771118164"/>
          <w:u w:val="single"/>
          <w:rtl w:val="0"/>
        </w:rPr>
        <w:t xml:space="preserve">Moción - </w:t>
      </w:r>
    </w:p>
    <w:p w:rsidR="00000000" w:rsidDel="00000000" w:rsidP="00000000" w:rsidRDefault="00000000" w:rsidRPr="00000000" w14:paraId="00000013">
      <w:pPr>
        <w:widowControl w:val="0"/>
        <w:spacing w:before="330.294189453125" w:line="264.3717384338379" w:lineRule="auto"/>
        <w:ind w:left="725.7598876953125" w:right="151.03759765625" w:firstLine="0"/>
        <w:rPr>
          <w:b w:val="1"/>
          <w:sz w:val="24"/>
          <w:szCs w:val="24"/>
          <w:highlight w:val="white"/>
        </w:rPr>
      </w:pPr>
      <w:r w:rsidDel="00000000" w:rsidR="00000000" w:rsidRPr="00000000">
        <w:rPr>
          <w:b w:val="1"/>
          <w:sz w:val="24"/>
          <w:szCs w:val="24"/>
          <w:highlight w:val="white"/>
          <w:rtl w:val="0"/>
        </w:rPr>
        <w:t xml:space="preserve">Aprobar la formación de un grupo de trabajo para desarrollar un procedimiento en el cual la «Fraternidad de CoDA como un todo» pueda convocar a una Reunión Extraordinaria entre las Conferencias de Servicio de CoDA como se menciona en los Estatutos de CoDA, Artículo V, Sección 5. </w:t>
      </w:r>
    </w:p>
    <w:p w:rsidR="00000000" w:rsidDel="00000000" w:rsidP="00000000" w:rsidRDefault="00000000" w:rsidRPr="00000000" w14:paraId="00000014">
      <w:pPr>
        <w:widowControl w:val="0"/>
        <w:spacing w:before="330.294189453125" w:line="264.3717384338379" w:lineRule="auto"/>
        <w:ind w:left="725.7598876953125" w:right="151.03759765625" w:firstLine="14.640045166015625"/>
        <w:rPr>
          <w:b w:val="1"/>
          <w:sz w:val="24"/>
          <w:szCs w:val="24"/>
          <w:highlight w:val="white"/>
        </w:rPr>
      </w:pPr>
      <w:r w:rsidDel="00000000" w:rsidR="00000000" w:rsidRPr="00000000">
        <w:rPr>
          <w:b w:val="1"/>
          <w:sz w:val="24"/>
          <w:szCs w:val="24"/>
          <w:highlight w:val="white"/>
          <w:rtl w:val="0"/>
        </w:rPr>
        <w:t xml:space="preserve">El Grupo de Trabajo tendría un año para desarrollar el procedimiento y presentarlo en la Conferencia de Servicio de CoDA de 2025. </w:t>
      </w:r>
    </w:p>
    <w:p w:rsidR="00000000" w:rsidDel="00000000" w:rsidP="00000000" w:rsidRDefault="00000000" w:rsidRPr="00000000" w14:paraId="00000015">
      <w:pPr>
        <w:widowControl w:val="0"/>
        <w:spacing w:before="330.294189453125" w:line="264.3717384338379" w:lineRule="auto"/>
        <w:ind w:left="725.7598876953125" w:right="151.03759765625" w:firstLine="14.640045166015625"/>
        <w:rPr>
          <w:b w:val="1"/>
          <w:sz w:val="24"/>
          <w:szCs w:val="24"/>
          <w:highlight w:val="white"/>
        </w:rPr>
      </w:pPr>
      <w:r w:rsidDel="00000000" w:rsidR="00000000" w:rsidRPr="00000000">
        <w:rPr>
          <w:b w:val="1"/>
          <w:sz w:val="24"/>
          <w:szCs w:val="24"/>
          <w:highlight w:val="white"/>
          <w:rtl w:val="0"/>
        </w:rPr>
        <w:t xml:space="preserve">Los posibles miembros del grupo de trabajo podrían incluir un miembro del Consejo Directivo de CoDA, un miembro del Comité de Asuntos en Mediación (CAM), un miembro del Comité de Eventos y un miembro del Comité de Relaciones con los Delegados (CRD) junto con cualquier Delegado actual o anterior de una Entidad Votante reconocida.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86865234375" w:line="240" w:lineRule="auto"/>
        <w:ind w:left="0" w:right="0" w:firstLine="0"/>
        <w:jc w:val="left"/>
        <w:rPr>
          <w:rFonts w:ascii="Times New Roman" w:cs="Times New Roman" w:eastAsia="Times New Roman" w:hAnsi="Times New Roman"/>
          <w:b w:val="1"/>
          <w:i w:val="0"/>
          <w:smallCaps w:val="0"/>
          <w:strike w:val="0"/>
          <w:color w:val="000000"/>
          <w:sz w:val="27.989999771118164"/>
          <w:szCs w:val="27.989999771118164"/>
          <w:u w:val="single"/>
          <w:shd w:fill="auto" w:val="clear"/>
          <w:vertAlign w:val="baseline"/>
        </w:rPr>
      </w:pPr>
      <w:r w:rsidDel="00000000" w:rsidR="00000000" w:rsidRPr="00000000">
        <w:rPr>
          <w:rFonts w:ascii="Times" w:cs="Times" w:eastAsia="Times" w:hAnsi="Times"/>
          <w:b w:val="1"/>
          <w:sz w:val="28"/>
          <w:szCs w:val="28"/>
          <w:u w:val="single"/>
          <w:rtl w:val="0"/>
        </w:rPr>
        <w:t xml:space="preserve">Intención</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single"/>
          <w:shd w:fill="auto" w:val="clear"/>
          <w:vertAlign w:val="baseline"/>
          <w:rtl w:val="0"/>
        </w:rPr>
        <w:t xml:space="preserve">: </w:t>
      </w:r>
    </w:p>
    <w:p w:rsidR="00000000" w:rsidDel="00000000" w:rsidP="00000000" w:rsidRDefault="00000000" w:rsidRPr="00000000" w14:paraId="00000017">
      <w:pPr>
        <w:widowControl w:val="0"/>
        <w:spacing w:before="281.9854736328125" w:line="240" w:lineRule="auto"/>
        <w:ind w:left="8.39996337890625" w:firstLine="0"/>
        <w:rPr>
          <w:sz w:val="24"/>
          <w:szCs w:val="24"/>
        </w:rPr>
      </w:pPr>
      <w:r w:rsidDel="00000000" w:rsidR="00000000" w:rsidRPr="00000000">
        <w:rPr>
          <w:sz w:val="24"/>
          <w:szCs w:val="24"/>
          <w:rtl w:val="0"/>
        </w:rPr>
        <w:t xml:space="preserve">Facultar a la Fraternidad para convocar una reunión extraordinaria entre las Conferencias de Servicio anuales de CoDA con el fin de obtener una conciencia de grupo para CoDA como un todo. </w:t>
      </w:r>
    </w:p>
    <w:p w:rsidR="00000000" w:rsidDel="00000000" w:rsidP="00000000" w:rsidRDefault="00000000" w:rsidRPr="00000000" w14:paraId="00000018">
      <w:pPr>
        <w:widowControl w:val="0"/>
        <w:spacing w:before="281.9854736328125" w:line="240" w:lineRule="auto"/>
        <w:ind w:left="8.39996337890625" w:firstLine="0"/>
        <w:rPr>
          <w:sz w:val="24"/>
          <w:szCs w:val="24"/>
        </w:rPr>
      </w:pPr>
      <w:r w:rsidDel="00000000" w:rsidR="00000000" w:rsidRPr="00000000">
        <w:rPr>
          <w:sz w:val="24"/>
          <w:szCs w:val="24"/>
          <w:rtl w:val="0"/>
        </w:rPr>
        <w:t xml:space="preserve">Que nos una - no que nos divida </w:t>
      </w:r>
    </w:p>
    <w:p w:rsidR="00000000" w:rsidDel="00000000" w:rsidP="00000000" w:rsidRDefault="00000000" w:rsidRPr="00000000" w14:paraId="00000019">
      <w:pPr>
        <w:widowControl w:val="0"/>
        <w:spacing w:before="281.9854736328125" w:line="240" w:lineRule="auto"/>
        <w:ind w:left="8.39996337890625" w:firstLine="0"/>
        <w:rPr>
          <w:rFonts w:ascii="Times New Roman" w:cs="Times New Roman" w:eastAsia="Times New Roman" w:hAnsi="Times New Roman"/>
          <w:b w:val="1"/>
          <w:sz w:val="25.994998931884766"/>
          <w:szCs w:val="25.994998931884766"/>
          <w:u w:val="single"/>
        </w:rPr>
      </w:pPr>
      <w:r w:rsidDel="00000000" w:rsidR="00000000" w:rsidRPr="00000000">
        <w:rPr>
          <w:rFonts w:ascii="Times" w:cs="Times" w:eastAsia="Times" w:hAnsi="Times"/>
          <w:b w:val="1"/>
          <w:sz w:val="28"/>
          <w:szCs w:val="28"/>
          <w:u w:val="single"/>
          <w:rtl w:val="0"/>
        </w:rPr>
        <w:t xml:space="preserve">Observaciones:</w:t>
      </w:r>
      <w:r w:rsidDel="00000000" w:rsidR="00000000" w:rsidRPr="00000000">
        <w:rPr>
          <w:rtl w:val="0"/>
        </w:rPr>
      </w:r>
    </w:p>
    <w:p w:rsidR="00000000" w:rsidDel="00000000" w:rsidP="00000000" w:rsidRDefault="00000000" w:rsidRPr="00000000" w14:paraId="0000001A">
      <w:pPr>
        <w:widowControl w:val="0"/>
        <w:spacing w:before="281.9854736328125" w:line="240" w:lineRule="auto"/>
        <w:ind w:left="8.39996337890625" w:firstLine="0"/>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sz w:val="24"/>
          <w:szCs w:val="24"/>
          <w:rtl w:val="0"/>
        </w:rPr>
        <w:t xml:space="preserve">Actualmente, como se menciona en los Estatutos de CoDA, </w:t>
      </w:r>
      <w:r w:rsidDel="00000000" w:rsidR="00000000" w:rsidRPr="00000000">
        <w:rPr>
          <w:sz w:val="24"/>
          <w:szCs w:val="24"/>
          <w:u w:val="single"/>
          <w:rtl w:val="0"/>
        </w:rPr>
        <w:t xml:space="preserve">existe la posibilidad </w:t>
      </w:r>
      <w:r w:rsidDel="00000000" w:rsidR="00000000" w:rsidRPr="00000000">
        <w:rPr>
          <w:sz w:val="24"/>
          <w:szCs w:val="24"/>
          <w:rtl w:val="0"/>
        </w:rPr>
        <w:t xml:space="preserve">de que la Fraternidad convoque una reunión extraordinaria entre las Conferencias de Servicio de CoDA. </w:t>
      </w:r>
      <w:r w:rsidDel="00000000" w:rsidR="00000000" w:rsidRPr="00000000">
        <w:rPr>
          <w:sz w:val="24"/>
          <w:szCs w:val="24"/>
          <w:u w:val="single"/>
          <w:rtl w:val="0"/>
        </w:rPr>
        <w:t xml:space="preserve">Sin embargo, no hay ningún procedimiento establecido.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74568939209" w:lineRule="auto"/>
        <w:ind w:left="11.519927978515625" w:right="159.7607421875" w:hanging="3.119964599609375"/>
        <w:jc w:val="left"/>
        <w:rPr>
          <w:sz w:val="24"/>
          <w:szCs w:val="24"/>
        </w:rPr>
      </w:pPr>
      <w:r w:rsidDel="00000000" w:rsidR="00000000" w:rsidRPr="00000000">
        <w:rPr>
          <w:sz w:val="24"/>
          <w:szCs w:val="24"/>
          <w:rtl w:val="0"/>
        </w:rPr>
        <w:t xml:space="preserve">Este Grupo de Trabajo trataría de desarrollar un proceso para determinar una línea de acción clara y responder a las siguientes preguntas: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29.8874568939209" w:lineRule="auto"/>
        <w:ind w:left="11.519927978515625" w:right="159.7607421875" w:hanging="3.119964599609375"/>
        <w:jc w:val="left"/>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4568939209" w:lineRule="auto"/>
        <w:ind w:left="727.2000122070312" w:right="192.7197265625" w:hanging="343.4400939941406"/>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¿Qué hacer si un miembro de CoDA tiene un problema que no puede resolverse mediante el CAM o la Junta Directiva y afecta a CoDA como un todo? </w:t>
      </w:r>
    </w:p>
    <w:p w:rsidR="00000000" w:rsidDel="00000000" w:rsidP="00000000" w:rsidRDefault="00000000" w:rsidRPr="00000000" w14:paraId="0000001E">
      <w:pPr>
        <w:widowControl w:val="0"/>
        <w:spacing w:before="0" w:line="229.8874568939209" w:lineRule="auto"/>
        <w:ind w:left="727.2000122070312" w:right="192.7197265625" w:hanging="343.4400939941406"/>
        <w:rPr>
          <w:sz w:val="24"/>
          <w:szCs w:val="24"/>
        </w:rPr>
      </w:pPr>
      <w:r w:rsidDel="00000000" w:rsidR="00000000" w:rsidRPr="00000000">
        <w:rPr>
          <w:sz w:val="24"/>
          <w:szCs w:val="24"/>
          <w:rtl w:val="0"/>
        </w:rPr>
        <w:t xml:space="preserve">● ¿Cómo presentar el incidente para que sea atendido por los miembros de la Fraternidad? </w:t>
      </w:r>
    </w:p>
    <w:p w:rsidR="00000000" w:rsidDel="00000000" w:rsidP="00000000" w:rsidRDefault="00000000" w:rsidRPr="00000000" w14:paraId="0000001F">
      <w:pPr>
        <w:widowControl w:val="0"/>
        <w:spacing w:before="0" w:line="229.8874568939209" w:lineRule="auto"/>
        <w:ind w:left="727.2000122070312" w:right="192.7197265625" w:hanging="343.4400939941406"/>
        <w:rPr>
          <w:sz w:val="24"/>
          <w:szCs w:val="24"/>
        </w:rPr>
      </w:pPr>
      <w:r w:rsidDel="00000000" w:rsidR="00000000" w:rsidRPr="00000000">
        <w:rPr>
          <w:sz w:val="24"/>
          <w:szCs w:val="24"/>
          <w:rtl w:val="0"/>
        </w:rPr>
        <w:t xml:space="preserve">● ¿Cómo se podría involucrar a una Entidad Votante? </w:t>
      </w:r>
    </w:p>
    <w:p w:rsidR="00000000" w:rsidDel="00000000" w:rsidP="00000000" w:rsidRDefault="00000000" w:rsidRPr="00000000" w14:paraId="00000020">
      <w:pPr>
        <w:widowControl w:val="0"/>
        <w:spacing w:before="0" w:line="229.8874568939209" w:lineRule="auto"/>
        <w:ind w:left="727.2000122070312" w:right="192.7197265625" w:hanging="343.4400939941406"/>
        <w:rPr>
          <w:sz w:val="24"/>
          <w:szCs w:val="24"/>
        </w:rPr>
      </w:pPr>
      <w:r w:rsidDel="00000000" w:rsidR="00000000" w:rsidRPr="00000000">
        <w:rPr>
          <w:sz w:val="24"/>
          <w:szCs w:val="24"/>
          <w:rtl w:val="0"/>
        </w:rPr>
        <w:t xml:space="preserve">● ¿Cómo podría participar el Comité de Relaciones con los Delegados (CRD)? </w:t>
      </w:r>
    </w:p>
    <w:p w:rsidR="00000000" w:rsidDel="00000000" w:rsidP="00000000" w:rsidRDefault="00000000" w:rsidRPr="00000000" w14:paraId="00000021">
      <w:pPr>
        <w:widowControl w:val="0"/>
        <w:spacing w:before="0" w:line="229.8874568939209" w:lineRule="auto"/>
        <w:ind w:left="727.2000122070312" w:right="192.7197265625" w:hanging="343.4400939941406"/>
        <w:rPr>
          <w:sz w:val="24"/>
          <w:szCs w:val="24"/>
        </w:rPr>
      </w:pPr>
      <w:r w:rsidDel="00000000" w:rsidR="00000000" w:rsidRPr="00000000">
        <w:rPr>
          <w:sz w:val="24"/>
          <w:szCs w:val="24"/>
          <w:rtl w:val="0"/>
        </w:rPr>
        <w:t xml:space="preserve">● ¿Cómo iniciar una solicitud?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4568939209" w:lineRule="auto"/>
        <w:ind w:left="727.2000122070312" w:right="192.7197265625" w:hanging="343.4400939941406"/>
        <w:jc w:val="left"/>
        <w:rPr>
          <w:sz w:val="24"/>
          <w:szCs w:val="24"/>
        </w:rPr>
      </w:pPr>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1440" w:hanging="360"/>
        <w:rPr>
          <w:sz w:val="24"/>
          <w:szCs w:val="24"/>
          <w:u w:val="none"/>
        </w:rPr>
      </w:pPr>
      <w:r w:rsidDel="00000000" w:rsidR="00000000" w:rsidRPr="00000000">
        <w:rPr>
          <w:sz w:val="24"/>
          <w:szCs w:val="24"/>
          <w:rtl w:val="0"/>
        </w:rPr>
        <w:t xml:space="preserve">¿De una EV a la Fraternidad? </w:t>
      </w:r>
    </w:p>
    <w:p w:rsidR="00000000" w:rsidDel="00000000" w:rsidP="00000000" w:rsidRDefault="00000000" w:rsidRPr="00000000" w14:paraId="00000024">
      <w:pPr>
        <w:widowControl w:val="0"/>
        <w:numPr>
          <w:ilvl w:val="0"/>
          <w:numId w:val="2"/>
        </w:numPr>
        <w:spacing w:line="240" w:lineRule="auto"/>
        <w:ind w:left="1440" w:hanging="360"/>
        <w:rPr>
          <w:sz w:val="24"/>
          <w:szCs w:val="24"/>
          <w:u w:val="none"/>
        </w:rPr>
      </w:pPr>
      <w:r w:rsidDel="00000000" w:rsidR="00000000" w:rsidRPr="00000000">
        <w:rPr>
          <w:sz w:val="24"/>
          <w:szCs w:val="24"/>
          <w:rtl w:val="0"/>
        </w:rPr>
        <w:t xml:space="preserve">¿De CRD a la Fraternidad? </w:t>
      </w:r>
    </w:p>
    <w:p w:rsidR="00000000" w:rsidDel="00000000" w:rsidP="00000000" w:rsidRDefault="00000000" w:rsidRPr="00000000" w14:paraId="00000025">
      <w:pPr>
        <w:widowControl w:val="0"/>
        <w:numPr>
          <w:ilvl w:val="0"/>
          <w:numId w:val="2"/>
        </w:numPr>
        <w:spacing w:line="240" w:lineRule="auto"/>
        <w:ind w:left="1440" w:hanging="360"/>
        <w:rPr>
          <w:sz w:val="24"/>
          <w:szCs w:val="24"/>
          <w:u w:val="none"/>
        </w:rPr>
      </w:pPr>
      <w:r w:rsidDel="00000000" w:rsidR="00000000" w:rsidRPr="00000000">
        <w:rPr>
          <w:sz w:val="24"/>
          <w:szCs w:val="24"/>
          <w:rtl w:val="0"/>
        </w:rPr>
        <w:t xml:space="preserve">¿De EV al CRD y posteriormente a la Fraternidad?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7599182128906"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38.2398986816406" w:right="27.279052734375" w:hanging="354.479980468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Cómo presentar esa petición solicitando firmas de todos los Delegados que asistieron a la CSC el año anterior?</w:t>
      </w:r>
    </w:p>
    <w:p w:rsidR="00000000" w:rsidDel="00000000" w:rsidP="00000000" w:rsidRDefault="00000000" w:rsidRPr="00000000" w14:paraId="00000028">
      <w:pPr>
        <w:widowControl w:val="0"/>
        <w:spacing w:line="229.88847255706787" w:lineRule="auto"/>
        <w:ind w:left="738.2398986816406" w:right="27.279052734375" w:hanging="354.47998046875"/>
        <w:rPr>
          <w:sz w:val="24"/>
          <w:szCs w:val="24"/>
        </w:rPr>
      </w:pPr>
      <w:r w:rsidDel="00000000" w:rsidR="00000000" w:rsidRPr="00000000">
        <w:rPr>
          <w:sz w:val="24"/>
          <w:szCs w:val="24"/>
          <w:rtl w:val="0"/>
        </w:rPr>
        <w:t xml:space="preserve">● ¿Cómo hacer que los resultados de esa petición con las firmas de dos tercios de los Delegados de la CSC del año anterior se pongan en conocimiento de la Junta Directiva de CoDA, del Comité Asuntos en Mediación y del Comité de Relaciones con los Delegados? </w:t>
      </w:r>
    </w:p>
    <w:p w:rsidR="00000000" w:rsidDel="00000000" w:rsidP="00000000" w:rsidRDefault="00000000" w:rsidRPr="00000000" w14:paraId="00000029">
      <w:pPr>
        <w:widowControl w:val="0"/>
        <w:spacing w:line="229.88847255706787" w:lineRule="auto"/>
        <w:ind w:left="738.2398986816406" w:right="27.279052734375" w:hanging="354.47998046875"/>
        <w:rPr>
          <w:sz w:val="24"/>
          <w:szCs w:val="24"/>
        </w:rPr>
      </w:pPr>
      <w:r w:rsidDel="00000000" w:rsidR="00000000" w:rsidRPr="00000000">
        <w:rPr>
          <w:sz w:val="24"/>
          <w:szCs w:val="24"/>
          <w:rtl w:val="0"/>
        </w:rPr>
        <w:t xml:space="preserve">● ¿Cómo incluir la petición en las Mociones a ratificar en la CSC del año siguiente? </w:t>
      </w:r>
    </w:p>
    <w:p w:rsidR="00000000" w:rsidDel="00000000" w:rsidP="00000000" w:rsidRDefault="00000000" w:rsidRPr="00000000" w14:paraId="0000002A">
      <w:pPr>
        <w:widowControl w:val="0"/>
        <w:spacing w:line="229.88847255706787" w:lineRule="auto"/>
        <w:ind w:left="738.2398986816406" w:right="27.279052734375" w:hanging="354.47998046875"/>
        <w:rPr>
          <w:sz w:val="24"/>
          <w:szCs w:val="24"/>
        </w:rPr>
      </w:pPr>
      <w:r w:rsidDel="00000000" w:rsidR="00000000" w:rsidRPr="00000000">
        <w:rPr>
          <w:sz w:val="24"/>
          <w:szCs w:val="24"/>
          <w:rtl w:val="0"/>
        </w:rPr>
        <w:t xml:space="preserve">● ¿Otras sugerencias? </w:t>
      </w:r>
    </w:p>
    <w:p w:rsidR="00000000" w:rsidDel="00000000" w:rsidP="00000000" w:rsidRDefault="00000000" w:rsidRPr="00000000" w14:paraId="0000002B">
      <w:pPr>
        <w:widowControl w:val="0"/>
        <w:spacing w:line="229.88847255706787" w:lineRule="auto"/>
        <w:ind w:left="738.2398986816406" w:right="27.279052734375" w:hanging="354.47998046875"/>
        <w:rPr>
          <w:sz w:val="24"/>
          <w:szCs w:val="24"/>
        </w:rPr>
      </w:pPr>
      <w:r w:rsidDel="00000000" w:rsidR="00000000" w:rsidRPr="00000000">
        <w:rPr>
          <w:rtl w:val="0"/>
        </w:rPr>
      </w:r>
    </w:p>
    <w:p w:rsidR="00000000" w:rsidDel="00000000" w:rsidP="00000000" w:rsidRDefault="00000000" w:rsidRPr="00000000" w14:paraId="0000002C">
      <w:pPr>
        <w:widowControl w:val="0"/>
        <w:spacing w:before="34.3017578125" w:line="264.4921016693115" w:lineRule="auto"/>
        <w:ind w:left="3.539581298828125" w:right="60.440673828125" w:hanging="0.22003173828125"/>
        <w:rPr>
          <w:b w:val="1"/>
          <w:sz w:val="21.989999771118164"/>
          <w:szCs w:val="21.989999771118164"/>
        </w:rPr>
      </w:pPr>
      <w:r w:rsidDel="00000000" w:rsidR="00000000" w:rsidRPr="00000000">
        <w:rPr>
          <w:b w:val="1"/>
          <w:sz w:val="21.989999771118164"/>
          <w:szCs w:val="21.989999771118164"/>
          <w:rtl w:val="0"/>
        </w:rPr>
        <w:t xml:space="preserve">De Mary y Ken: </w:t>
      </w:r>
    </w:p>
    <w:p w:rsidR="00000000" w:rsidDel="00000000" w:rsidP="00000000" w:rsidRDefault="00000000" w:rsidRPr="00000000" w14:paraId="0000002D">
      <w:pPr>
        <w:widowControl w:val="0"/>
        <w:spacing w:before="34.3017578125" w:line="264.4921016693115" w:lineRule="auto"/>
        <w:ind w:left="3.539581298828125" w:right="60.440673828125" w:hanging="0.22003173828125"/>
        <w:rPr>
          <w:b w:val="1"/>
          <w:sz w:val="21.989999771118164"/>
          <w:szCs w:val="21.989999771118164"/>
        </w:rPr>
      </w:pPr>
      <w:r w:rsidDel="00000000" w:rsidR="00000000" w:rsidRPr="00000000">
        <w:rPr>
          <w:b w:val="1"/>
          <w:sz w:val="21.989999771118164"/>
          <w:szCs w:val="21.989999771118164"/>
          <w:rtl w:val="0"/>
        </w:rPr>
        <w:t xml:space="preserve">Queríamos saber si han enviado un correo electrónico a la Junta y a los Delegados para que todos puedan aportar sus ideas y la Junta Directiva pueda empezar a tratar este tema también. Incluso podrían informar a la Junta Directiva y a los Delegados de que están estudiando un proceso para que cada miembro pueda dirigirse a su representante de grupo, a la comunidad, al estado o al país y al Delegado en la Conferencia. Cuánto más sepan que están buscando un proceso que permita a cada miembro de CoDA ser escuchado de una manera saludable evitando así comportamientos reaccionarios. Hemos tenido miembros que hacían las cosas desde un lugar reaccionario cuando estábamos involucrados, que solo terminaban por sabotear a CoDA ya que esta conducta sólo provocaba más reacción en lugar de solución. Todo aquello que ayude a disminuir la intensidad del problema permitirá que cada miembro se mueva hacia la solución y no hacia la reacción. Simplemente es un pensamiento. Con cariño, abrazos.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64.4921016693115" w:lineRule="auto"/>
        <w:ind w:left="3.539581298828125" w:right="60.440673828125" w:hanging="0.22003173828125"/>
        <w:jc w:val="left"/>
        <w:rPr>
          <w:b w:val="1"/>
          <w:sz w:val="21.989999771118164"/>
          <w:szCs w:val="21.98999977111816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3.539581298828125" w:right="60.440673828125" w:hanging="0.22003173828125"/>
        <w:jc w:val="left"/>
        <w:rPr>
          <w:rFonts w:ascii="Times New Roman" w:cs="Times New Roman" w:eastAsia="Times New Roman" w:hAnsi="Times New Roman"/>
          <w:b w:val="1"/>
          <w:sz w:val="21.989999771118164"/>
          <w:szCs w:val="21.989999771118164"/>
        </w:rPr>
      </w:pPr>
      <w:r w:rsidDel="00000000" w:rsidR="00000000" w:rsidRPr="00000000">
        <w:rPr>
          <w:rFonts w:ascii="Times New Roman" w:cs="Times New Roman" w:eastAsia="Times New Roman" w:hAnsi="Times New Roman"/>
          <w:b w:val="1"/>
          <w:sz w:val="21.989999771118164"/>
          <w:szCs w:val="21.989999771118164"/>
          <w:shd w:fill="93c47d" w:val="clear"/>
          <w:rtl w:val="0"/>
        </w:rPr>
        <w:t xml:space="preserve">Grupos de trabajo</w:t>
      </w:r>
      <w:r w:rsidDel="00000000" w:rsidR="00000000" w:rsidRPr="00000000">
        <w:rPr>
          <w:rFonts w:ascii="Times New Roman" w:cs="Times New Roman" w:eastAsia="Times New Roman" w:hAnsi="Times New Roman"/>
          <w:b w:val="1"/>
          <w:sz w:val="21.989999771118164"/>
          <w:szCs w:val="21.989999771118164"/>
          <w:rtl w:val="0"/>
        </w:rPr>
        <w:t xml:space="preserve"> y Comités Ad hoc</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3.5395812988281" w:right="60.440673828125" w:hanging="0.22003173828125"/>
        <w:jc w:val="left"/>
        <w:rPr>
          <w:rFonts w:ascii="Times New Roman" w:cs="Times New Roman" w:eastAsia="Times New Roman" w:hAnsi="Times New Roman"/>
          <w:b w:val="1"/>
          <w:sz w:val="21.989999771118164"/>
          <w:szCs w:val="21.989999771118164"/>
          <w:highlight w:val="yellow"/>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3.5395812988281" w:right="60.440673828125" w:hanging="0.22003173828125"/>
        <w:jc w:val="left"/>
        <w:rPr>
          <w:rFonts w:ascii="Times New Roman" w:cs="Times New Roman" w:eastAsia="Times New Roman" w:hAnsi="Times New Roman"/>
          <w:b w:val="1"/>
          <w:sz w:val="21.989999771118164"/>
          <w:szCs w:val="21.989999771118164"/>
          <w:highlight w:val="yellow"/>
        </w:rPr>
      </w:pPr>
      <w:r w:rsidDel="00000000" w:rsidR="00000000" w:rsidRPr="00000000">
        <w:rPr>
          <w:rFonts w:ascii="Times New Roman" w:cs="Times New Roman" w:eastAsia="Times New Roman" w:hAnsi="Times New Roman"/>
          <w:b w:val="1"/>
          <w:sz w:val="21.989999771118164"/>
          <w:szCs w:val="21.989999771118164"/>
          <w:highlight w:val="yellow"/>
          <w:rtl w:val="0"/>
        </w:rPr>
        <w:t xml:space="preserve">Definición de Grupos de Trabajo (Task Force)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3.5395812988281" w:right="60.440673828125" w:hanging="0.22003173828125"/>
        <w:jc w:val="left"/>
        <w:rPr>
          <w:rFonts w:ascii="Times New Roman" w:cs="Times New Roman" w:eastAsia="Times New Roman" w:hAnsi="Times New Roman"/>
          <w:b w:val="1"/>
          <w:color w:val="434343"/>
          <w:sz w:val="21.989999771118164"/>
          <w:szCs w:val="21.989999771118164"/>
        </w:rPr>
      </w:pPr>
      <w:r w:rsidDel="00000000" w:rsidR="00000000" w:rsidRPr="00000000">
        <w:rPr>
          <w:rFonts w:ascii="Times New Roman" w:cs="Times New Roman" w:eastAsia="Times New Roman" w:hAnsi="Times New Roman"/>
          <w:b w:val="1"/>
          <w:color w:val="434343"/>
          <w:sz w:val="21.989999771118164"/>
          <w:szCs w:val="21.989999771118164"/>
          <w:rtl w:val="0"/>
        </w:rPr>
        <w:t xml:space="preserve">Grupo temporal de personas formado para llevar a cabo una misión o proyecto específico, o para resolver un problema que requiere un enfoque multidisciplinario.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0" w:right="60.440673828125" w:firstLine="0"/>
        <w:jc w:val="left"/>
        <w:rPr>
          <w:rFonts w:ascii="Times New Roman" w:cs="Times New Roman" w:eastAsia="Times New Roman" w:hAnsi="Times New Roman"/>
          <w:b w:val="1"/>
          <w:color w:val="434343"/>
          <w:sz w:val="21.989999771118164"/>
          <w:szCs w:val="21.98999977111816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0" w:right="60.440673828125" w:firstLine="0"/>
        <w:jc w:val="left"/>
        <w:rPr>
          <w:rFonts w:ascii="Times New Roman" w:cs="Times New Roman" w:eastAsia="Times New Roman" w:hAnsi="Times New Roman"/>
          <w:b w:val="1"/>
          <w:color w:val="434343"/>
          <w:sz w:val="21.989999771118164"/>
          <w:szCs w:val="21.989999771118164"/>
        </w:rPr>
      </w:pPr>
      <w:r w:rsidDel="00000000" w:rsidR="00000000" w:rsidRPr="00000000">
        <w:rPr>
          <w:rFonts w:ascii="Times New Roman" w:cs="Times New Roman" w:eastAsia="Times New Roman" w:hAnsi="Times New Roman"/>
          <w:b w:val="1"/>
          <w:color w:val="434343"/>
          <w:sz w:val="21.989999771118164"/>
          <w:szCs w:val="21.989999771118164"/>
          <w:rtl w:val="0"/>
        </w:rPr>
        <w:t xml:space="preserve">Definición de Comité Ad hoc</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3.5395812988281" w:right="60.440673828125" w:hanging="0.22003173828125"/>
        <w:jc w:val="left"/>
        <w:rPr>
          <w:rFonts w:ascii="Times New Roman" w:cs="Times New Roman" w:eastAsia="Times New Roman" w:hAnsi="Times New Roman"/>
          <w:b w:val="1"/>
          <w:color w:val="666666"/>
          <w:sz w:val="21.989999771118164"/>
          <w:szCs w:val="21.989999771118164"/>
        </w:rPr>
      </w:pPr>
      <w:r w:rsidDel="00000000" w:rsidR="00000000" w:rsidRPr="00000000">
        <w:rPr>
          <w:rFonts w:ascii="Times New Roman" w:cs="Times New Roman" w:eastAsia="Times New Roman" w:hAnsi="Times New Roman"/>
          <w:b w:val="1"/>
          <w:color w:val="666666"/>
          <w:sz w:val="21.989999771118164"/>
          <w:szCs w:val="21.989999771118164"/>
          <w:rtl w:val="0"/>
        </w:rPr>
        <w:t xml:space="preserve">Comité formado para una tarea u objetivo específico, y disuelto tras la finalización de la tarea o la consecución del objetivo.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0" w:right="60.440673828125" w:firstLine="0"/>
        <w:jc w:val="left"/>
        <w:rPr>
          <w:rFonts w:ascii="Times New Roman" w:cs="Times New Roman" w:eastAsia="Times New Roman" w:hAnsi="Times New Roman"/>
          <w:b w:val="1"/>
          <w:color w:val="666666"/>
          <w:sz w:val="21.989999771118164"/>
          <w:szCs w:val="21.98999977111816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0" w:right="60.440673828125" w:firstLine="0"/>
        <w:jc w:val="left"/>
        <w:rPr>
          <w:rFonts w:ascii="Times New Roman" w:cs="Times New Roman" w:eastAsia="Times New Roman" w:hAnsi="Times New Roman"/>
          <w:b w:val="1"/>
          <w:color w:val="666666"/>
          <w:sz w:val="21.989999771118164"/>
          <w:szCs w:val="21.98999977111816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0" w:right="60.440673828125" w:firstLine="0"/>
        <w:jc w:val="left"/>
        <w:rPr>
          <w:rFonts w:ascii="Times New Roman" w:cs="Times New Roman" w:eastAsia="Times New Roman" w:hAnsi="Times New Roman"/>
          <w:b w:val="1"/>
          <w:color w:val="666666"/>
          <w:sz w:val="21.989999771118164"/>
          <w:szCs w:val="21.98999977111816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40" w:lineRule="auto"/>
        <w:ind w:left="720" w:right="60.440673828125" w:firstLine="0"/>
        <w:jc w:val="left"/>
        <w:rPr>
          <w:rFonts w:ascii="Times New Roman" w:cs="Times New Roman" w:eastAsia="Times New Roman" w:hAnsi="Times New Roman"/>
          <w:b w:val="1"/>
          <w:color w:val="666666"/>
          <w:sz w:val="21.989999771118164"/>
          <w:szCs w:val="21.989999771118164"/>
        </w:rPr>
      </w:pPr>
      <w:r w:rsidDel="00000000" w:rsidR="00000000" w:rsidRPr="00000000">
        <w:rPr>
          <w:rFonts w:ascii="Times New Roman" w:cs="Times New Roman" w:eastAsia="Times New Roman" w:hAnsi="Times New Roman"/>
          <w:b w:val="1"/>
          <w:color w:val="666666"/>
          <w:sz w:val="21.989999771118164"/>
          <w:szCs w:val="21.989999771118164"/>
          <w:rtl w:val="0"/>
        </w:rPr>
        <w:t xml:space="preserve">Cuando el Consejo Directivo de CoDA crea un nuevo </w:t>
      </w:r>
      <w:r w:rsidDel="00000000" w:rsidR="00000000" w:rsidRPr="00000000">
        <w:rPr>
          <w:rFonts w:ascii="Times New Roman" w:cs="Times New Roman" w:eastAsia="Times New Roman" w:hAnsi="Times New Roman"/>
          <w:b w:val="1"/>
          <w:color w:val="666666"/>
          <w:sz w:val="21.989999771118164"/>
          <w:szCs w:val="21.989999771118164"/>
          <w:highlight w:val="yellow"/>
          <w:rtl w:val="0"/>
        </w:rPr>
        <w:t xml:space="preserve">Grupo de Trabajo</w:t>
      </w:r>
      <w:r w:rsidDel="00000000" w:rsidR="00000000" w:rsidRPr="00000000">
        <w:rPr>
          <w:rFonts w:ascii="Times New Roman" w:cs="Times New Roman" w:eastAsia="Times New Roman" w:hAnsi="Times New Roman"/>
          <w:b w:val="1"/>
          <w:color w:val="666666"/>
          <w:sz w:val="21.989999771118164"/>
          <w:szCs w:val="21.989999771118164"/>
          <w:rtl w:val="0"/>
        </w:rPr>
        <w:t xml:space="preserve"> o Comité Ad hoc entre las reuniones de la CSC, deben seguirse los siguientes pasos:</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4.3017578125" w:line="240" w:lineRule="auto"/>
        <w:ind w:left="1440" w:right="60.440673828125" w:hanging="360"/>
        <w:jc w:val="left"/>
        <w:rPr>
          <w:rFonts w:ascii="Times New Roman" w:cs="Times New Roman" w:eastAsia="Times New Roman" w:hAnsi="Times New Roman"/>
          <w:b w:val="1"/>
          <w:color w:val="666666"/>
          <w:sz w:val="21.989999771118164"/>
          <w:szCs w:val="21.989999771118164"/>
          <w:u w:val="none"/>
        </w:rPr>
      </w:pPr>
      <w:r w:rsidDel="00000000" w:rsidR="00000000" w:rsidRPr="00000000">
        <w:rPr>
          <w:rFonts w:ascii="Times New Roman" w:cs="Times New Roman" w:eastAsia="Times New Roman" w:hAnsi="Times New Roman"/>
          <w:b w:val="1"/>
          <w:color w:val="666666"/>
          <w:sz w:val="21.989999771118164"/>
          <w:szCs w:val="21.989999771118164"/>
          <w:rtl w:val="0"/>
        </w:rPr>
        <w:t xml:space="preserve">Debe establecerse una misión clara</w:t>
      </w:r>
    </w:p>
    <w:p w:rsidR="00000000" w:rsidDel="00000000" w:rsidP="00000000" w:rsidRDefault="00000000" w:rsidRPr="00000000" w14:paraId="0000003B">
      <w:pPr>
        <w:widowControl w:val="0"/>
        <w:numPr>
          <w:ilvl w:val="0"/>
          <w:numId w:val="3"/>
        </w:numPr>
        <w:spacing w:after="0" w:afterAutospacing="0" w:before="0" w:beforeAutospacing="0" w:line="240" w:lineRule="auto"/>
        <w:ind w:left="1440" w:right="60.440673828125" w:hanging="360"/>
        <w:rPr>
          <w:rFonts w:ascii="Times New Roman" w:cs="Times New Roman" w:eastAsia="Times New Roman" w:hAnsi="Times New Roman"/>
          <w:b w:val="1"/>
          <w:color w:val="666666"/>
          <w:sz w:val="21.989999771118164"/>
          <w:szCs w:val="21.989999771118164"/>
          <w:u w:val="none"/>
        </w:rPr>
      </w:pPr>
      <w:r w:rsidDel="00000000" w:rsidR="00000000" w:rsidRPr="00000000">
        <w:rPr>
          <w:rFonts w:ascii="Times New Roman" w:cs="Times New Roman" w:eastAsia="Times New Roman" w:hAnsi="Times New Roman"/>
          <w:b w:val="1"/>
          <w:color w:val="666666"/>
          <w:sz w:val="21.989999771118164"/>
          <w:szCs w:val="21.989999771118164"/>
          <w:rtl w:val="0"/>
        </w:rPr>
        <w:t xml:space="preserve">Se debe desarrollar un conjunto claro de criterios para los miembros.</w:t>
      </w:r>
    </w:p>
    <w:p w:rsidR="00000000" w:rsidDel="00000000" w:rsidP="00000000" w:rsidRDefault="00000000" w:rsidRPr="00000000" w14:paraId="0000003C">
      <w:pPr>
        <w:widowControl w:val="0"/>
        <w:numPr>
          <w:ilvl w:val="0"/>
          <w:numId w:val="3"/>
        </w:numPr>
        <w:spacing w:after="0" w:afterAutospacing="0" w:before="0" w:beforeAutospacing="0" w:line="240" w:lineRule="auto"/>
        <w:ind w:left="1440" w:right="60.440673828125" w:hanging="360"/>
        <w:rPr>
          <w:rFonts w:ascii="Times New Roman" w:cs="Times New Roman" w:eastAsia="Times New Roman" w:hAnsi="Times New Roman"/>
          <w:b w:val="1"/>
          <w:color w:val="666666"/>
          <w:sz w:val="21.989999771118164"/>
          <w:szCs w:val="21.989999771118164"/>
          <w:u w:val="none"/>
        </w:rPr>
      </w:pPr>
      <w:r w:rsidDel="00000000" w:rsidR="00000000" w:rsidRPr="00000000">
        <w:rPr>
          <w:rFonts w:ascii="Times New Roman" w:cs="Times New Roman" w:eastAsia="Times New Roman" w:hAnsi="Times New Roman"/>
          <w:b w:val="1"/>
          <w:color w:val="666666"/>
          <w:sz w:val="21.989999771118164"/>
          <w:szCs w:val="21.989999771118164"/>
          <w:rtl w:val="0"/>
        </w:rPr>
        <w:t xml:space="preserve">La misión y los criterios deben estar disponibles para la Fraternidad de CoDA mediante su publicación en el sitio web y su envío a través de la lista de correo electrónico para solicitar voluntarios.</w:t>
      </w:r>
    </w:p>
    <w:p w:rsidR="00000000" w:rsidDel="00000000" w:rsidP="00000000" w:rsidRDefault="00000000" w:rsidRPr="00000000" w14:paraId="0000003D">
      <w:pPr>
        <w:widowControl w:val="0"/>
        <w:numPr>
          <w:ilvl w:val="0"/>
          <w:numId w:val="3"/>
        </w:numPr>
        <w:spacing w:after="0" w:afterAutospacing="0" w:before="0" w:beforeAutospacing="0" w:line="240" w:lineRule="auto"/>
        <w:ind w:left="1440" w:right="60.440673828125" w:hanging="360"/>
        <w:rPr>
          <w:rFonts w:ascii="Times New Roman" w:cs="Times New Roman" w:eastAsia="Times New Roman" w:hAnsi="Times New Roman"/>
          <w:b w:val="1"/>
          <w:color w:val="666666"/>
          <w:sz w:val="21.989999771118164"/>
          <w:szCs w:val="21.989999771118164"/>
          <w:u w:val="none"/>
        </w:rPr>
      </w:pPr>
      <w:r w:rsidDel="00000000" w:rsidR="00000000" w:rsidRPr="00000000">
        <w:rPr>
          <w:rFonts w:ascii="Times New Roman" w:cs="Times New Roman" w:eastAsia="Times New Roman" w:hAnsi="Times New Roman"/>
          <w:b w:val="1"/>
          <w:color w:val="666666"/>
          <w:sz w:val="21.989999771118164"/>
          <w:szCs w:val="21.989999771118164"/>
          <w:rtl w:val="0"/>
        </w:rPr>
        <w:t xml:space="preserve">Cualquier sugerencia hecha por el </w:t>
      </w:r>
      <w:r w:rsidDel="00000000" w:rsidR="00000000" w:rsidRPr="00000000">
        <w:rPr>
          <w:rFonts w:ascii="Times New Roman" w:cs="Times New Roman" w:eastAsia="Times New Roman" w:hAnsi="Times New Roman"/>
          <w:b w:val="1"/>
          <w:color w:val="666666"/>
          <w:sz w:val="21.989999771118164"/>
          <w:szCs w:val="21.989999771118164"/>
          <w:highlight w:val="yellow"/>
          <w:rtl w:val="0"/>
        </w:rPr>
        <w:t xml:space="preserve">Grupo de Trabajo</w:t>
      </w:r>
      <w:r w:rsidDel="00000000" w:rsidR="00000000" w:rsidRPr="00000000">
        <w:rPr>
          <w:rFonts w:ascii="Times New Roman" w:cs="Times New Roman" w:eastAsia="Times New Roman" w:hAnsi="Times New Roman"/>
          <w:b w:val="1"/>
          <w:color w:val="666666"/>
          <w:sz w:val="21.989999771118164"/>
          <w:szCs w:val="21.989999771118164"/>
          <w:rtl w:val="0"/>
        </w:rPr>
        <w:t xml:space="preserve"> o Comité Ad hoc debe ser presentada y aprobada por la siguiente CSC antes de tomar cualquier acción.</w:t>
      </w:r>
    </w:p>
    <w:p w:rsidR="00000000" w:rsidDel="00000000" w:rsidP="00000000" w:rsidRDefault="00000000" w:rsidRPr="00000000" w14:paraId="0000003E">
      <w:pPr>
        <w:widowControl w:val="0"/>
        <w:numPr>
          <w:ilvl w:val="0"/>
          <w:numId w:val="3"/>
        </w:numPr>
        <w:spacing w:before="0" w:beforeAutospacing="0" w:line="240" w:lineRule="auto"/>
        <w:ind w:left="1440" w:right="60.440673828125" w:hanging="360"/>
        <w:rPr>
          <w:rFonts w:ascii="Times New Roman" w:cs="Times New Roman" w:eastAsia="Times New Roman" w:hAnsi="Times New Roman"/>
          <w:b w:val="1"/>
          <w:color w:val="666666"/>
          <w:sz w:val="21.989999771118164"/>
          <w:szCs w:val="21.989999771118164"/>
          <w:u w:val="none"/>
        </w:rPr>
      </w:pPr>
      <w:r w:rsidDel="00000000" w:rsidR="00000000" w:rsidRPr="00000000">
        <w:rPr>
          <w:rFonts w:ascii="Times New Roman" w:cs="Times New Roman" w:eastAsia="Times New Roman" w:hAnsi="Times New Roman"/>
          <w:b w:val="1"/>
          <w:color w:val="666666"/>
          <w:sz w:val="21.989999771118164"/>
          <w:szCs w:val="21.989999771118164"/>
          <w:rtl w:val="0"/>
        </w:rPr>
        <w:t xml:space="preserve">Cualquier </w:t>
      </w:r>
      <w:r w:rsidDel="00000000" w:rsidR="00000000" w:rsidRPr="00000000">
        <w:rPr>
          <w:rFonts w:ascii="Times New Roman" w:cs="Times New Roman" w:eastAsia="Times New Roman" w:hAnsi="Times New Roman"/>
          <w:b w:val="1"/>
          <w:color w:val="666666"/>
          <w:sz w:val="21.989999771118164"/>
          <w:szCs w:val="21.989999771118164"/>
          <w:highlight w:val="yellow"/>
          <w:rtl w:val="0"/>
        </w:rPr>
        <w:t xml:space="preserve">Grupo de Trabajo </w:t>
      </w:r>
      <w:r w:rsidDel="00000000" w:rsidR="00000000" w:rsidRPr="00000000">
        <w:rPr>
          <w:rFonts w:ascii="Times New Roman" w:cs="Times New Roman" w:eastAsia="Times New Roman" w:hAnsi="Times New Roman"/>
          <w:b w:val="1"/>
          <w:color w:val="666666"/>
          <w:sz w:val="21.989999771118164"/>
          <w:szCs w:val="21.989999771118164"/>
          <w:rtl w:val="0"/>
        </w:rPr>
        <w:t xml:space="preserve">o Comité Ad hoc que no utilice las directrices se disolverá y se volverá a constituir siguiendo los procedimientos anteriores.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17578125" w:line="264.4921016693115" w:lineRule="auto"/>
        <w:ind w:left="723.5395812988281" w:right="60.440673828125" w:hanging="0.22003173828125"/>
        <w:jc w:val="left"/>
        <w:rPr>
          <w:rFonts w:ascii="Times New Roman" w:cs="Times New Roman" w:eastAsia="Times New Roman" w:hAnsi="Times New Roman"/>
          <w:b w:val="1"/>
          <w:color w:val="666666"/>
          <w:sz w:val="21.989999771118164"/>
          <w:szCs w:val="21.989999771118164"/>
          <w:u w:val="single"/>
        </w:rPr>
      </w:pPr>
      <w:r w:rsidDel="00000000" w:rsidR="00000000" w:rsidRPr="00000000">
        <w:rPr>
          <w:rtl w:val="0"/>
        </w:rPr>
      </w:r>
    </w:p>
    <w:p w:rsidR="00000000" w:rsidDel="00000000" w:rsidP="00000000" w:rsidRDefault="00000000" w:rsidRPr="00000000" w14:paraId="00000040">
      <w:pPr>
        <w:widowControl w:val="0"/>
        <w:spacing w:line="229.88847255706787" w:lineRule="auto"/>
        <w:ind w:left="11.519927978515625" w:right="107.04833984375" w:firstLine="6.719970703125"/>
        <w:rPr>
          <w:rFonts w:ascii="Times New Roman" w:cs="Times New Roman" w:eastAsia="Times New Roman" w:hAnsi="Times New Roman"/>
          <w:b w:val="1"/>
          <w:sz w:val="27.989999771118164"/>
          <w:szCs w:val="27.989999771118164"/>
          <w:u w:val="single"/>
        </w:rPr>
      </w:pPr>
      <w:r w:rsidDel="00000000" w:rsidR="00000000" w:rsidRPr="00000000">
        <w:rPr>
          <w:rFonts w:ascii="Times New Roman" w:cs="Times New Roman" w:eastAsia="Times New Roman" w:hAnsi="Times New Roman"/>
          <w:b w:val="1"/>
          <w:sz w:val="27.989999771118164"/>
          <w:szCs w:val="27.989999771118164"/>
          <w:u w:val="single"/>
          <w:rtl w:val="0"/>
        </w:rPr>
        <w:t xml:space="preserve">INFORMACIÓN ADICIONAL</w:t>
      </w:r>
    </w:p>
    <w:p w:rsidR="00000000" w:rsidDel="00000000" w:rsidP="00000000" w:rsidRDefault="00000000" w:rsidRPr="00000000" w14:paraId="00000041">
      <w:pPr>
        <w:widowControl w:val="0"/>
        <w:spacing w:line="229.88847255706787" w:lineRule="auto"/>
        <w:ind w:left="11.519927978515625" w:right="107.04833984375" w:firstLine="6.719970703125"/>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Oración de la Primera Tradición - </w:t>
      </w:r>
    </w:p>
    <w:p w:rsidR="00000000" w:rsidDel="00000000" w:rsidP="00000000" w:rsidRDefault="00000000" w:rsidRPr="00000000" w14:paraId="00000042">
      <w:pPr>
        <w:widowControl w:val="0"/>
        <w:spacing w:line="229.88847255706787" w:lineRule="auto"/>
        <w:ind w:left="11.519927978515625" w:right="107.04833984375" w:firstLine="6.719970703125"/>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«Poder Superior, adéntrate en mi conciencia para que contemple el bienestar de todos, dejando a un lado mi incomodidad y mi interés personal. Ayúdame a decir mi verdad y a permitir a los demás el mismo privilegio, confiando en que el espíritu de unidad apoya mi propia recuperación.» </w:t>
      </w:r>
    </w:p>
    <w:p w:rsidR="00000000" w:rsidDel="00000000" w:rsidP="00000000" w:rsidRDefault="00000000" w:rsidRPr="00000000" w14:paraId="00000043">
      <w:pPr>
        <w:widowControl w:val="0"/>
        <w:spacing w:line="229.88847255706787" w:lineRule="auto"/>
        <w:ind w:left="11.519927978515625" w:right="107.04833984375" w:firstLine="6.719970703125"/>
        <w:rPr>
          <w:rFonts w:ascii="Times New Roman" w:cs="Times New Roman" w:eastAsia="Times New Roman" w:hAnsi="Times New Roman"/>
          <w:b w:val="1"/>
          <w:sz w:val="27.989999771118164"/>
          <w:szCs w:val="27.989999771118164"/>
        </w:rPr>
      </w:pPr>
      <w:r w:rsidDel="00000000" w:rsidR="00000000" w:rsidRPr="00000000">
        <w:rPr>
          <w:rtl w:val="0"/>
        </w:rPr>
      </w:r>
    </w:p>
    <w:p w:rsidR="00000000" w:rsidDel="00000000" w:rsidP="00000000" w:rsidRDefault="00000000" w:rsidRPr="00000000" w14:paraId="00000044">
      <w:pPr>
        <w:widowControl w:val="0"/>
        <w:spacing w:line="229.88847255706787" w:lineRule="auto"/>
        <w:ind w:left="11.519927978515625" w:right="107.04833984375" w:firstLine="6.719970703125"/>
        <w:rPr>
          <w:rFonts w:ascii="Times New Roman" w:cs="Times New Roman" w:eastAsia="Times New Roman" w:hAnsi="Times New Roman"/>
          <w:b w:val="1"/>
          <w:i w:val="0"/>
          <w:smallCaps w:val="0"/>
          <w:strike w:val="0"/>
          <w:color w:val="000000"/>
          <w:sz w:val="25.994998931884766"/>
          <w:szCs w:val="25.994998931884766"/>
          <w:u w:val="single"/>
          <w:shd w:fill="auto" w:val="clear"/>
          <w:vertAlign w:val="baseline"/>
        </w:rPr>
      </w:pPr>
      <w:r w:rsidDel="00000000" w:rsidR="00000000" w:rsidRPr="00000000">
        <w:rPr>
          <w:rFonts w:ascii="Times New Roman" w:cs="Times New Roman" w:eastAsia="Times New Roman" w:hAnsi="Times New Roman"/>
          <w:b w:val="1"/>
          <w:sz w:val="25.994998931884766"/>
          <w:szCs w:val="25.994998931884766"/>
          <w:u w:val="single"/>
          <w:rtl w:val="0"/>
        </w:rPr>
        <w:t xml:space="preserve">Observacione</w:t>
      </w:r>
      <w:r w:rsidDel="00000000" w:rsidR="00000000" w:rsidRPr="00000000">
        <w:rPr>
          <w:rFonts w:ascii="Times New Roman" w:cs="Times New Roman" w:eastAsia="Times New Roman" w:hAnsi="Times New Roman"/>
          <w:b w:val="1"/>
          <w:i w:val="0"/>
          <w:smallCaps w:val="0"/>
          <w:strike w:val="0"/>
          <w:color w:val="000000"/>
          <w:sz w:val="25.994998931884766"/>
          <w:szCs w:val="25.994998931884766"/>
          <w:u w:val="single"/>
          <w:shd w:fill="auto" w:val="clear"/>
          <w:vertAlign w:val="baseline"/>
          <w:rtl w:val="0"/>
        </w:rPr>
        <w:t xml:space="preserve">s: </w:t>
      </w:r>
    </w:p>
    <w:p w:rsidR="00000000" w:rsidDel="00000000" w:rsidP="00000000" w:rsidRDefault="00000000" w:rsidRPr="00000000" w14:paraId="00000045">
      <w:pPr>
        <w:widowControl w:val="0"/>
        <w:spacing w:before="281.98486328125" w:line="229.88847255706787" w:lineRule="auto"/>
        <w:ind w:left="5.999908447265625" w:right="491.021728515625" w:firstLine="0"/>
        <w:rPr>
          <w:sz w:val="24"/>
          <w:szCs w:val="24"/>
        </w:rPr>
      </w:pPr>
      <w:r w:rsidDel="00000000" w:rsidR="00000000" w:rsidRPr="00000000">
        <w:rPr>
          <w:sz w:val="24"/>
          <w:szCs w:val="24"/>
          <w:rtl w:val="0"/>
        </w:rPr>
        <w:t xml:space="preserve">Esta Moción ofrece la oportunidad de crear estrategias saludables para abordar cualquier posible preocupación de situaciones que sucedan en comités o juntas a nivel de el servicio mundial. </w:t>
      </w:r>
    </w:p>
    <w:p w:rsidR="00000000" w:rsidDel="00000000" w:rsidP="00000000" w:rsidRDefault="00000000" w:rsidRPr="00000000" w14:paraId="00000046">
      <w:pPr>
        <w:widowControl w:val="0"/>
        <w:spacing w:before="281.98486328125" w:line="229.88847255706787" w:lineRule="auto"/>
        <w:ind w:left="5.999908447265625" w:right="491.021728515625" w:firstLine="69.07958984375"/>
        <w:rPr>
          <w:sz w:val="24"/>
          <w:szCs w:val="24"/>
        </w:rPr>
      </w:pPr>
      <w:r w:rsidDel="00000000" w:rsidR="00000000" w:rsidRPr="00000000">
        <w:rPr>
          <w:sz w:val="24"/>
          <w:szCs w:val="24"/>
          <w:rtl w:val="0"/>
        </w:rPr>
        <w:t xml:space="preserve">La pirámide invertida de CoDA muestra claramente que las Entidades Votantes (EV) son la voz de los grupos base y las comunidades más pequeñas en la cima, con el propósito de llevar la conciencia de ese grupo al nivel de servicio mundial.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6013031006" w:lineRule="auto"/>
        <w:ind w:left="0" w:right="159.759521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Grupo de Trabajo proporcionaría claridad a la hora de definir los pasos que una Entidad Votante (EV) puede dar para abordar las preocupaciones entre las Conferencias de Servicio anuales de CoDA (CSC). El Grupo de Trabajo también agradecería enormemente la aportación y participación del Comité de Relaciones con los Delegados (CRD) en la evaluación de estas estrategias para completar con éxito los objetivos de</w:t>
      </w:r>
      <w:r w:rsidDel="00000000" w:rsidR="00000000" w:rsidRPr="00000000">
        <w:rPr>
          <w:sz w:val="24"/>
          <w:szCs w:val="24"/>
          <w:rtl w:val="0"/>
        </w:rPr>
        <w:t xml:space="preserve"> este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grupo de trabajo. </w:t>
      </w:r>
    </w:p>
    <w:p w:rsidR="00000000" w:rsidDel="00000000" w:rsidP="00000000" w:rsidRDefault="00000000" w:rsidRPr="00000000" w14:paraId="00000048">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90283203125" w:line="229.8881435394287" w:lineRule="auto"/>
        <w:ind w:left="2.39990234375" w:right="237.3681640625" w:firstLine="10.319976806640625"/>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widowControl w:val="0"/>
        <w:spacing w:after="120" w:before="120" w:line="216" w:lineRule="auto"/>
        <w:rPr>
          <w:rFonts w:ascii="Times New Roman" w:cs="Times New Roman" w:eastAsia="Times New Roman" w:hAnsi="Times New Roman"/>
          <w:sz w:val="26"/>
          <w:szCs w:val="26"/>
        </w:rPr>
      </w:pPr>
      <w:r w:rsidDel="00000000" w:rsidR="00000000" w:rsidRPr="00000000">
        <w:rPr>
          <w:rFonts w:ascii="Times" w:cs="Times" w:eastAsia="Times" w:hAnsi="Times"/>
          <w:b w:val="1"/>
          <w:sz w:val="26"/>
          <w:szCs w:val="26"/>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4C">
      <w:pPr>
        <w:spacing w:after="120" w:before="120" w:line="21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___Estatutos de CoDA: Página/Sección# _________________</w:t>
      </w:r>
      <w:r w:rsidDel="00000000" w:rsidR="00000000" w:rsidRPr="00000000">
        <w:rPr>
          <w:rtl w:val="0"/>
        </w:rPr>
      </w:r>
    </w:p>
    <w:p w:rsidR="00000000" w:rsidDel="00000000" w:rsidP="00000000" w:rsidRDefault="00000000" w:rsidRPr="00000000" w14:paraId="0000004D">
      <w:pPr>
        <w:spacing w:after="120" w:before="120" w:line="12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____MSF Parte 1 - Estructura e información general: Sección #_________</w:t>
      </w:r>
      <w:r w:rsidDel="00000000" w:rsidR="00000000" w:rsidRPr="00000000">
        <w:rPr>
          <w:rtl w:val="0"/>
        </w:rPr>
      </w:r>
    </w:p>
    <w:p w:rsidR="00000000" w:rsidDel="00000000" w:rsidP="00000000" w:rsidRDefault="00000000" w:rsidRPr="00000000" w14:paraId="0000004E">
      <w:pPr>
        <w:spacing w:after="120" w:before="120" w:line="12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____MSF Parte 2 - Manual de reuniones: Sección #_____________</w:t>
      </w:r>
      <w:r w:rsidDel="00000000" w:rsidR="00000000" w:rsidRPr="00000000">
        <w:rPr>
          <w:rtl w:val="0"/>
        </w:rPr>
      </w:r>
    </w:p>
    <w:p w:rsidR="00000000" w:rsidDel="00000000" w:rsidP="00000000" w:rsidRDefault="00000000" w:rsidRPr="00000000" w14:paraId="0000004F">
      <w:pPr>
        <w:spacing w:after="120" w:before="120" w:line="1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          ____MSF Parte 3 - Directrices para otros niveles de servicio: Sección#___ </w:t>
      </w:r>
      <w:r w:rsidDel="00000000" w:rsidR="00000000" w:rsidRPr="00000000">
        <w:rPr>
          <w:rtl w:val="0"/>
        </w:rPr>
      </w:r>
    </w:p>
    <w:p w:rsidR="00000000" w:rsidDel="00000000" w:rsidP="00000000" w:rsidRDefault="00000000" w:rsidRPr="00000000" w14:paraId="00000050">
      <w:pPr>
        <w:spacing w:after="120" w:before="120" w:line="12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____MSF Parte 4 - Procedimientos de la Conferencia de Servicio: Sección# </w:t>
      </w:r>
      <w:r w:rsidDel="00000000" w:rsidR="00000000" w:rsidRPr="00000000">
        <w:rPr>
          <w:rtl w:val="0"/>
        </w:rPr>
      </w:r>
    </w:p>
    <w:p w:rsidR="00000000" w:rsidDel="00000000" w:rsidP="00000000" w:rsidRDefault="00000000" w:rsidRPr="00000000" w14:paraId="00000051">
      <w:pPr>
        <w:spacing w:after="120" w:before="120" w:line="12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____MSF Parte 5 - Detalles del servicio a nivel mundial: Sección # </w:t>
      </w:r>
      <w:r w:rsidDel="00000000" w:rsidR="00000000" w:rsidRPr="00000000">
        <w:rPr>
          <w:rtl w:val="0"/>
        </w:rPr>
      </w:r>
    </w:p>
    <w:p w:rsidR="00000000" w:rsidDel="00000000" w:rsidP="00000000" w:rsidRDefault="00000000" w:rsidRPr="00000000" w14:paraId="00000052">
      <w:pPr>
        <w:spacing w:after="120" w:before="120" w:line="12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____Cambio de Responsabilidades: </w:t>
      </w:r>
      <w:r w:rsidDel="00000000" w:rsidR="00000000" w:rsidRPr="00000000">
        <w:rPr>
          <w:rtl w:val="0"/>
        </w:rPr>
      </w:r>
    </w:p>
    <w:p w:rsidR="00000000" w:rsidDel="00000000" w:rsidP="00000000" w:rsidRDefault="00000000" w:rsidRPr="00000000" w14:paraId="00000053">
      <w:pPr>
        <w:spacing w:after="120" w:before="120" w:line="12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____Otros:__Modificar los formularios de futuras mociones para la </w:t>
      </w:r>
    </w:p>
    <w:p w:rsidR="00000000" w:rsidDel="00000000" w:rsidP="00000000" w:rsidRDefault="00000000" w:rsidRPr="00000000" w14:paraId="00000054">
      <w:pPr>
        <w:spacing w:after="120" w:before="120" w:line="12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6"/>
          <w:szCs w:val="26"/>
          <w:rtl w:val="0"/>
        </w:rPr>
        <w:t xml:space="preserve">Conferencia de Servicio de CoDA ____</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6">
      <w:pPr>
        <w:spacing w:line="24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Detalles específicos:</w:t>
      </w:r>
    </w:p>
    <w:p w:rsidR="00000000" w:rsidDel="00000000" w:rsidP="00000000" w:rsidRDefault="00000000" w:rsidRPr="00000000" w14:paraId="00000057">
      <w:pPr>
        <w:spacing w:line="24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Sección # y título:</w:t>
      </w:r>
    </w:p>
    <w:p w:rsidR="00000000" w:rsidDel="00000000" w:rsidP="00000000" w:rsidRDefault="00000000" w:rsidRPr="00000000" w14:paraId="00000058">
      <w:pPr>
        <w:spacing w:line="24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Copiar y pegar de la MSF más reciente en coda.org/es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69835662842" w:lineRule="auto"/>
        <w:ind w:left="0.92071533203125" w:right="192.3583984375" w:firstLine="0"/>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05A">
      <w:pPr>
        <w:spacing w:before="120" w:line="240" w:lineRule="auto"/>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b w:val="1"/>
          <w:sz w:val="28"/>
          <w:szCs w:val="28"/>
          <w:rtl w:val="0"/>
        </w:rPr>
        <w:t xml:space="preserve"> </w:t>
      </w:r>
      <w:hyperlink r:id="rId8">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9">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5C">
      <w:pPr>
        <w:spacing w:after="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 desea ayuda para redactar su moción, envíe un correo electrónico a: </w:t>
      </w:r>
      <w:hyperlink r:id="rId10">
        <w:r w:rsidDel="00000000" w:rsidR="00000000" w:rsidRPr="00000000">
          <w:rPr>
            <w:rFonts w:ascii="Times New Roman" w:cs="Times New Roman" w:eastAsia="Times New Roman" w:hAnsi="Times New Roman"/>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5D">
      <w:pPr>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before="120" w:line="24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5F">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120" w:line="240" w:lineRule="auto"/>
        <w:rPr>
          <w:rFonts w:ascii="Times New Roman" w:cs="Times New Roman" w:eastAsia="Times New Roman" w:hAnsi="Times New Roman"/>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0224609375" w:line="240" w:lineRule="auto"/>
        <w:ind w:left="7.63824462890625" w:right="0" w:firstLine="0"/>
        <w:jc w:val="left"/>
        <w:rPr>
          <w:rFonts w:ascii="Times New Roman" w:cs="Times New Roman" w:eastAsia="Times New Roman" w:hAnsi="Times New Roman"/>
          <w:sz w:val="27.989999771118164"/>
          <w:szCs w:val="27.989999771118164"/>
        </w:rPr>
      </w:pPr>
      <w:r w:rsidDel="00000000" w:rsidR="00000000" w:rsidRPr="00000000">
        <w:rPr>
          <w:rtl w:val="0"/>
        </w:rPr>
      </w:r>
    </w:p>
    <w:sectPr>
      <w:pgSz w:h="15840" w:w="12240" w:orient="portrait"/>
      <w:pgMar w:bottom="1998.304443359375" w:top="1421.50634765625" w:left="1437.1200561523438" w:right="14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oard@CoDA.org" TargetMode="External"/><Relationship Id="rId9" Type="http://schemas.openxmlformats.org/officeDocument/2006/relationships/hyperlink" Target="mailto:secretary@coda.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retary@coda.org" TargetMode="External"/><Relationship Id="rId8" Type="http://schemas.openxmlformats.org/officeDocument/2006/relationships/hyperlink" Target="mailto:submitc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