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C8D0B1" w14:textId="77777777" w:rsidR="00F96295" w:rsidRDefault="00F96295">
      <w:pPr>
        <w:widowControl w:val="0"/>
        <w:spacing w:after="200" w:line="276" w:lineRule="auto"/>
      </w:pPr>
    </w:p>
    <w:p w14:paraId="3CEFAAE8" w14:textId="77777777" w:rsidR="00F96295" w:rsidRDefault="00F96295" w:rsidP="00396C3A">
      <w:pPr>
        <w:jc w:val="center"/>
      </w:pPr>
    </w:p>
    <w:p w14:paraId="6F385819" w14:textId="0C043A1E" w:rsidR="00396C3A" w:rsidRDefault="00396C3A" w:rsidP="00396C3A">
      <w:pPr>
        <w:jc w:val="center"/>
      </w:pPr>
      <w:r>
        <w:rPr>
          <w:noProof/>
          <w:lang w:val="es-CO"/>
        </w:rPr>
        <w:drawing>
          <wp:inline distT="0" distB="0" distL="114300" distR="114300" wp14:anchorId="19365550" wp14:editId="54738B51">
            <wp:extent cx="1285875" cy="1285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85875" cy="1285875"/>
                    </a:xfrm>
                    <a:prstGeom prst="rect">
                      <a:avLst/>
                    </a:prstGeom>
                    <a:ln/>
                  </pic:spPr>
                </pic:pic>
              </a:graphicData>
            </a:graphic>
          </wp:inline>
        </w:drawing>
      </w:r>
    </w:p>
    <w:p w14:paraId="517C5ED9" w14:textId="77777777" w:rsidR="00F96295" w:rsidRDefault="00F96295" w:rsidP="00396C3A"/>
    <w:p w14:paraId="2B4F7922" w14:textId="69731A0B" w:rsidR="00F96295" w:rsidRDefault="007C6202" w:rsidP="00396C3A">
      <w:pPr>
        <w:jc w:val="center"/>
        <w:rPr>
          <w:b/>
          <w:sz w:val="32"/>
          <w:szCs w:val="32"/>
        </w:rPr>
      </w:pPr>
      <w:bookmarkStart w:id="0" w:name="_gjdgxs" w:colFirst="0" w:colLast="0"/>
      <w:bookmarkEnd w:id="0"/>
      <w:r>
        <w:rPr>
          <w:b/>
          <w:sz w:val="32"/>
          <w:szCs w:val="32"/>
        </w:rPr>
        <w:t>CoDA Service Conference 20</w:t>
      </w:r>
      <w:r w:rsidR="00475F94">
        <w:rPr>
          <w:b/>
          <w:sz w:val="32"/>
          <w:szCs w:val="32"/>
        </w:rPr>
        <w:t>2</w:t>
      </w:r>
      <w:r w:rsidR="00396C3A">
        <w:rPr>
          <w:b/>
          <w:sz w:val="32"/>
          <w:szCs w:val="32"/>
        </w:rPr>
        <w:t>4</w:t>
      </w:r>
    </w:p>
    <w:p w14:paraId="22E6E013" w14:textId="04E4EA9F" w:rsidR="00F96295" w:rsidRDefault="00F96295" w:rsidP="6E835EB9">
      <w:pPr>
        <w:jc w:val="center"/>
      </w:pPr>
    </w:p>
    <w:p w14:paraId="0E2F00C3" w14:textId="77777777" w:rsidR="00F96295" w:rsidRDefault="007C6202" w:rsidP="00396C3A">
      <w:pPr>
        <w:jc w:val="center"/>
      </w:pPr>
      <w:r>
        <w:rPr>
          <w:b/>
          <w:sz w:val="32"/>
          <w:szCs w:val="32"/>
        </w:rPr>
        <w:t>Committee Report</w:t>
      </w:r>
    </w:p>
    <w:p w14:paraId="3C3CF3BC" w14:textId="77777777" w:rsidR="00F96295" w:rsidRDefault="00F96295">
      <w:pPr>
        <w:jc w:val="center"/>
      </w:pPr>
    </w:p>
    <w:p w14:paraId="7D02125C" w14:textId="04F8D0D9" w:rsidR="00396C3A" w:rsidRDefault="007C6202">
      <w:pPr>
        <w:rPr>
          <w:b/>
          <w:sz w:val="32"/>
          <w:szCs w:val="32"/>
        </w:rPr>
      </w:pPr>
      <w:r>
        <w:rPr>
          <w:b/>
          <w:sz w:val="32"/>
          <w:szCs w:val="32"/>
        </w:rPr>
        <w:t>Committee</w:t>
      </w:r>
      <w:r w:rsidR="00396C3A">
        <w:rPr>
          <w:b/>
          <w:sz w:val="32"/>
          <w:szCs w:val="32"/>
        </w:rPr>
        <w:t xml:space="preserve"> Name</w:t>
      </w:r>
      <w:r>
        <w:rPr>
          <w:b/>
          <w:sz w:val="32"/>
          <w:szCs w:val="32"/>
        </w:rPr>
        <w:t>:</w:t>
      </w:r>
      <w:r w:rsidR="005620F4">
        <w:rPr>
          <w:b/>
          <w:sz w:val="32"/>
          <w:szCs w:val="32"/>
        </w:rPr>
        <w:t xml:space="preserve"> </w:t>
      </w:r>
      <w:r w:rsidR="005620F4" w:rsidRPr="005620F4">
        <w:rPr>
          <w:bCs/>
          <w:sz w:val="32"/>
          <w:szCs w:val="32"/>
        </w:rPr>
        <w:t>Board of Trustees</w:t>
      </w:r>
    </w:p>
    <w:p w14:paraId="0891BF08" w14:textId="77777777" w:rsidR="00396C3A" w:rsidRDefault="00396C3A">
      <w:pPr>
        <w:rPr>
          <w:b/>
          <w:sz w:val="32"/>
          <w:szCs w:val="32"/>
        </w:rPr>
      </w:pPr>
    </w:p>
    <w:p w14:paraId="095F444C" w14:textId="4AB5BA24" w:rsidR="00F96295" w:rsidRDefault="007C6202">
      <w:r>
        <w:rPr>
          <w:b/>
          <w:sz w:val="32"/>
          <w:szCs w:val="32"/>
        </w:rPr>
        <w:t xml:space="preserve">Date: </w:t>
      </w:r>
      <w:r w:rsidR="005620F4" w:rsidRPr="005620F4">
        <w:rPr>
          <w:bCs/>
          <w:sz w:val="32"/>
          <w:szCs w:val="32"/>
        </w:rPr>
        <w:t>June 2</w:t>
      </w:r>
      <w:r w:rsidR="000965C2">
        <w:rPr>
          <w:bCs/>
          <w:sz w:val="32"/>
          <w:szCs w:val="32"/>
        </w:rPr>
        <w:t>2</w:t>
      </w:r>
      <w:r w:rsidR="005620F4" w:rsidRPr="005620F4">
        <w:rPr>
          <w:bCs/>
          <w:sz w:val="32"/>
          <w:szCs w:val="32"/>
        </w:rPr>
        <w:t>,2024</w:t>
      </w:r>
    </w:p>
    <w:p w14:paraId="75432541" w14:textId="77777777" w:rsidR="00F96295" w:rsidRDefault="00F96295">
      <w:pPr>
        <w:rPr>
          <w:b/>
          <w:sz w:val="32"/>
          <w:szCs w:val="32"/>
        </w:rPr>
      </w:pPr>
    </w:p>
    <w:p w14:paraId="2BF91D5C" w14:textId="71F12C60" w:rsidR="00F96295" w:rsidRPr="005620F4" w:rsidRDefault="007C6202">
      <w:pPr>
        <w:rPr>
          <w:bCs/>
          <w:sz w:val="32"/>
          <w:szCs w:val="32"/>
        </w:rPr>
      </w:pPr>
      <w:r>
        <w:rPr>
          <w:b/>
          <w:sz w:val="32"/>
          <w:szCs w:val="32"/>
        </w:rPr>
        <w:t>Members:</w:t>
      </w:r>
      <w:r w:rsidR="005620F4">
        <w:rPr>
          <w:b/>
          <w:sz w:val="32"/>
          <w:szCs w:val="32"/>
        </w:rPr>
        <w:t xml:space="preserve"> </w:t>
      </w:r>
      <w:r w:rsidR="005620F4">
        <w:rPr>
          <w:bCs/>
          <w:sz w:val="32"/>
          <w:szCs w:val="32"/>
        </w:rPr>
        <w:t>Katherine T, Chair. AZ., Steve S, Vice Chair. FL., Tina R, Treasurer. AFM., Paul N, Secretary. GA., B</w:t>
      </w:r>
      <w:r w:rsidR="004474D6">
        <w:rPr>
          <w:bCs/>
          <w:sz w:val="32"/>
          <w:szCs w:val="32"/>
        </w:rPr>
        <w:t>yr</w:t>
      </w:r>
      <w:r w:rsidR="005620F4">
        <w:rPr>
          <w:bCs/>
          <w:sz w:val="32"/>
          <w:szCs w:val="32"/>
        </w:rPr>
        <w:t>le S. Ok, Jay G, PA., Sam I. CA., Samuel B. UK., Laurie C</w:t>
      </w:r>
      <w:r w:rsidR="004474D6">
        <w:rPr>
          <w:bCs/>
          <w:sz w:val="32"/>
          <w:szCs w:val="32"/>
        </w:rPr>
        <w:t>,</w:t>
      </w:r>
      <w:r w:rsidR="004474D6" w:rsidRPr="004474D6">
        <w:rPr>
          <w:bCs/>
          <w:sz w:val="32"/>
          <w:szCs w:val="32"/>
        </w:rPr>
        <w:t xml:space="preserve"> </w:t>
      </w:r>
      <w:r w:rsidR="004474D6">
        <w:rPr>
          <w:bCs/>
          <w:sz w:val="32"/>
          <w:szCs w:val="32"/>
        </w:rPr>
        <w:t>Alt.</w:t>
      </w:r>
      <w:r w:rsidR="005620F4">
        <w:rPr>
          <w:bCs/>
          <w:sz w:val="32"/>
          <w:szCs w:val="32"/>
        </w:rPr>
        <w:t xml:space="preserve"> GA., Chris H</w:t>
      </w:r>
      <w:r w:rsidR="004474D6">
        <w:rPr>
          <w:bCs/>
          <w:sz w:val="32"/>
          <w:szCs w:val="32"/>
        </w:rPr>
        <w:t>, Alt.</w:t>
      </w:r>
      <w:r w:rsidR="005620F4">
        <w:rPr>
          <w:bCs/>
          <w:sz w:val="32"/>
          <w:szCs w:val="32"/>
        </w:rPr>
        <w:t xml:space="preserve"> SoCal. </w:t>
      </w:r>
    </w:p>
    <w:p w14:paraId="0EE817E2" w14:textId="77777777" w:rsidR="00F96295" w:rsidRDefault="00F96295">
      <w:pPr>
        <w:rPr>
          <w:b/>
          <w:sz w:val="32"/>
          <w:szCs w:val="32"/>
        </w:rPr>
      </w:pPr>
    </w:p>
    <w:p w14:paraId="5C75B28D" w14:textId="7594F2CC" w:rsidR="002D6AA0" w:rsidRPr="002D6AA0" w:rsidRDefault="002D6AA0" w:rsidP="002D6AA0">
      <w:pPr>
        <w:rPr>
          <w:b/>
          <w:sz w:val="32"/>
          <w:szCs w:val="32"/>
        </w:rPr>
      </w:pPr>
      <w:r>
        <w:rPr>
          <w:b/>
          <w:sz w:val="32"/>
          <w:szCs w:val="32"/>
        </w:rPr>
        <w:t>Board Mission Statement:</w:t>
      </w:r>
    </w:p>
    <w:p w14:paraId="513EF1A6" w14:textId="073E2DB0" w:rsidR="002D6AA0" w:rsidRDefault="002D6AA0" w:rsidP="002D6AA0">
      <w:pPr>
        <w:pStyle w:val="paragraph"/>
        <w:spacing w:before="0" w:beforeAutospacing="0" w:after="0" w:afterAutospacing="0"/>
        <w:ind w:right="-585"/>
        <w:textAlignment w:val="baseline"/>
      </w:pPr>
      <w:r>
        <w:rPr>
          <w:rStyle w:val="normaltextrun"/>
          <w:rFonts w:ascii="Calibri" w:hAnsi="Calibri" w:cs="Calibri"/>
          <w:i/>
          <w:iCs/>
          <w:sz w:val="28"/>
          <w:szCs w:val="28"/>
        </w:rPr>
        <w:t>Acknowledging that we are all here for our personal recovery. The mission of the CoDA Board of Trustees is to ensure the longevity and fiscal health of the organization, to support the Fellowship’s ongoing service work, to promote CoDA unity and to reach the still suffering codependents.</w:t>
      </w:r>
      <w:r>
        <w:rPr>
          <w:rStyle w:val="eop"/>
          <w:rFonts w:ascii="Calibri" w:hAnsi="Calibri" w:cs="Calibri"/>
          <w:sz w:val="28"/>
          <w:szCs w:val="28"/>
        </w:rPr>
        <w:t> </w:t>
      </w:r>
    </w:p>
    <w:p w14:paraId="2A403279" w14:textId="072DDF26" w:rsidR="002D6AA0" w:rsidRPr="002D6AA0" w:rsidRDefault="002D6AA0" w:rsidP="002D6AA0">
      <w:pPr>
        <w:pStyle w:val="paragraph"/>
        <w:spacing w:before="0" w:beforeAutospacing="0" w:after="0" w:afterAutospacing="0"/>
        <w:ind w:right="30"/>
        <w:jc w:val="both"/>
        <w:textAlignment w:val="baseline"/>
      </w:pPr>
      <w:r>
        <w:rPr>
          <w:rStyle w:val="normaltextrun"/>
          <w:rFonts w:ascii="Calibri" w:hAnsi="Calibri" w:cs="Calibri"/>
          <w:i/>
          <w:iCs/>
          <w:sz w:val="28"/>
          <w:szCs w:val="28"/>
        </w:rPr>
        <w:t>Accordingly, the Trustees in their deliberations and decision-making process shall be guided in spirit by these CoDA Twelve (12) Steps, Twelve Traditions and Twelve Service Concepts and shall use their best efforts to ensure that these Steps, Traditions, and Concepts are upheld. On behalf of the Fellowship, the Trustees shall act to prevent, within their power, any modifications, alterations or extensions of these Traditions or Concepts.</w:t>
      </w:r>
      <w:r>
        <w:rPr>
          <w:rStyle w:val="eop"/>
          <w:rFonts w:ascii="Calibri" w:hAnsi="Calibri" w:cs="Calibri"/>
          <w:sz w:val="28"/>
          <w:szCs w:val="28"/>
        </w:rPr>
        <w:t> </w:t>
      </w:r>
    </w:p>
    <w:p w14:paraId="78E8FB2F" w14:textId="77777777" w:rsidR="00F96295" w:rsidRDefault="00F96295">
      <w:pPr>
        <w:rPr>
          <w:b/>
          <w:sz w:val="32"/>
          <w:szCs w:val="32"/>
        </w:rPr>
      </w:pPr>
    </w:p>
    <w:p w14:paraId="640FB45F" w14:textId="77777777" w:rsidR="004474D6" w:rsidRDefault="007C6202">
      <w:pPr>
        <w:rPr>
          <w:bCs/>
          <w:sz w:val="32"/>
          <w:szCs w:val="32"/>
        </w:rPr>
      </w:pPr>
      <w:r>
        <w:rPr>
          <w:b/>
          <w:sz w:val="32"/>
          <w:szCs w:val="32"/>
        </w:rPr>
        <w:t>Discussion Items:</w:t>
      </w:r>
      <w:r w:rsidR="004474D6">
        <w:rPr>
          <w:bCs/>
          <w:sz w:val="32"/>
          <w:szCs w:val="32"/>
        </w:rPr>
        <w:t xml:space="preserve"> </w:t>
      </w:r>
    </w:p>
    <w:p w14:paraId="40530A0B" w14:textId="77777777" w:rsidR="000965C2" w:rsidRDefault="000965C2">
      <w:pPr>
        <w:rPr>
          <w:bCs/>
          <w:sz w:val="32"/>
          <w:szCs w:val="32"/>
        </w:rPr>
      </w:pPr>
    </w:p>
    <w:p w14:paraId="59283FB6" w14:textId="33B60350" w:rsidR="000965C2" w:rsidRDefault="000965C2">
      <w:pPr>
        <w:rPr>
          <w:bCs/>
          <w:sz w:val="32"/>
          <w:szCs w:val="32"/>
        </w:rPr>
      </w:pPr>
      <w:r>
        <w:rPr>
          <w:bCs/>
          <w:sz w:val="32"/>
          <w:szCs w:val="32"/>
        </w:rPr>
        <w:t>We would like to start off by thanking all of our committees</w:t>
      </w:r>
      <w:r w:rsidR="000B0CFB">
        <w:rPr>
          <w:bCs/>
          <w:sz w:val="32"/>
          <w:szCs w:val="32"/>
        </w:rPr>
        <w:t xml:space="preserve"> for their help, support, and direction this year as we worked together to support the needs of the Fellowship.  We would not be able to accomplish our goals without this unity.  This year we had a multitude of Zoom calls, and 2x2 meetings </w:t>
      </w:r>
      <w:r w:rsidR="000B0CFB">
        <w:rPr>
          <w:bCs/>
          <w:sz w:val="32"/>
          <w:szCs w:val="32"/>
        </w:rPr>
        <w:lastRenderedPageBreak/>
        <w:t>to better understand committee needs and goals, and it shows by what we were able to accomplish.  Thank you.</w:t>
      </w:r>
    </w:p>
    <w:p w14:paraId="7A4FA8D7" w14:textId="77777777" w:rsidR="000B0CFB" w:rsidRDefault="000B0CFB">
      <w:pPr>
        <w:rPr>
          <w:bCs/>
          <w:sz w:val="32"/>
          <w:szCs w:val="32"/>
        </w:rPr>
      </w:pPr>
    </w:p>
    <w:p w14:paraId="30304FED" w14:textId="663E3876" w:rsidR="002D6AA0" w:rsidRDefault="004474D6" w:rsidP="002D6AA0">
      <w:pPr>
        <w:rPr>
          <w:bCs/>
          <w:sz w:val="32"/>
          <w:szCs w:val="32"/>
        </w:rPr>
      </w:pPr>
      <w:r>
        <w:rPr>
          <w:bCs/>
          <w:sz w:val="32"/>
          <w:szCs w:val="32"/>
        </w:rPr>
        <w:t xml:space="preserve">2024 has been a year of </w:t>
      </w:r>
      <w:r w:rsidR="00503119">
        <w:rPr>
          <w:bCs/>
          <w:sz w:val="32"/>
          <w:szCs w:val="32"/>
        </w:rPr>
        <w:t>simplifying and</w:t>
      </w:r>
      <w:r>
        <w:rPr>
          <w:bCs/>
          <w:sz w:val="32"/>
          <w:szCs w:val="32"/>
        </w:rPr>
        <w:t xml:space="preserve"> improving</w:t>
      </w:r>
      <w:r w:rsidR="0064298C">
        <w:rPr>
          <w:bCs/>
          <w:sz w:val="32"/>
          <w:szCs w:val="32"/>
        </w:rPr>
        <w:t xml:space="preserve"> many</w:t>
      </w:r>
      <w:r>
        <w:rPr>
          <w:bCs/>
          <w:sz w:val="32"/>
          <w:szCs w:val="32"/>
        </w:rPr>
        <w:t xml:space="preserve"> processes</w:t>
      </w:r>
      <w:r w:rsidR="002D6AA0">
        <w:rPr>
          <w:bCs/>
          <w:sz w:val="32"/>
          <w:szCs w:val="32"/>
        </w:rPr>
        <w:t>.  Process simplification and documentation projects included Copyright contract updates, Literature Committee Copyright process improvements, Translation Management web-page development</w:t>
      </w:r>
      <w:r w:rsidR="00610112">
        <w:rPr>
          <w:bCs/>
          <w:sz w:val="32"/>
          <w:szCs w:val="32"/>
        </w:rPr>
        <w:t xml:space="preserve"> including the ability to start the translation process from the website making it easier for our international partners’ translation needs and/or apply for the Translation Grant. </w:t>
      </w:r>
      <w:r w:rsidR="002D6AA0">
        <w:rPr>
          <w:bCs/>
          <w:sz w:val="32"/>
          <w:szCs w:val="32"/>
        </w:rPr>
        <w:t>Copyright</w:t>
      </w:r>
      <w:r w:rsidR="00610112">
        <w:rPr>
          <w:bCs/>
          <w:sz w:val="32"/>
          <w:szCs w:val="32"/>
        </w:rPr>
        <w:t>,</w:t>
      </w:r>
      <w:r w:rsidR="002D6AA0">
        <w:rPr>
          <w:bCs/>
          <w:sz w:val="32"/>
          <w:szCs w:val="32"/>
        </w:rPr>
        <w:t xml:space="preserve"> Publication and Distribution agreement improvements</w:t>
      </w:r>
      <w:r w:rsidR="00610112">
        <w:rPr>
          <w:bCs/>
          <w:sz w:val="32"/>
          <w:szCs w:val="32"/>
        </w:rPr>
        <w:t xml:space="preserve"> </w:t>
      </w:r>
      <w:r w:rsidR="002D6AA0">
        <w:rPr>
          <w:bCs/>
          <w:sz w:val="32"/>
          <w:szCs w:val="32"/>
        </w:rPr>
        <w:t>and simplification</w:t>
      </w:r>
      <w:r w:rsidR="00610112">
        <w:rPr>
          <w:bCs/>
          <w:sz w:val="32"/>
          <w:szCs w:val="32"/>
        </w:rPr>
        <w:t xml:space="preserve"> underwent a major transformation improving turnaround time and developing an all-inclusive list of Conference Endorsed Literature link</w:t>
      </w:r>
      <w:r w:rsidR="0064298C">
        <w:rPr>
          <w:bCs/>
          <w:sz w:val="32"/>
          <w:szCs w:val="32"/>
        </w:rPr>
        <w:t>ed</w:t>
      </w:r>
      <w:r w:rsidR="00610112">
        <w:rPr>
          <w:bCs/>
          <w:sz w:val="32"/>
          <w:szCs w:val="32"/>
        </w:rPr>
        <w:t xml:space="preserve"> on the Literature Committees page.  </w:t>
      </w:r>
      <w:r w:rsidR="002D6AA0">
        <w:rPr>
          <w:bCs/>
          <w:sz w:val="32"/>
          <w:szCs w:val="32"/>
        </w:rPr>
        <w:t xml:space="preserve"> </w:t>
      </w:r>
    </w:p>
    <w:p w14:paraId="2480E128" w14:textId="77777777" w:rsidR="00610112" w:rsidRDefault="00610112" w:rsidP="002D6AA0">
      <w:pPr>
        <w:rPr>
          <w:bCs/>
          <w:sz w:val="32"/>
          <w:szCs w:val="32"/>
        </w:rPr>
      </w:pPr>
    </w:p>
    <w:p w14:paraId="7C34C0D0" w14:textId="77777777" w:rsidR="009443A0" w:rsidRDefault="0064298C" w:rsidP="002D6AA0">
      <w:pPr>
        <w:rPr>
          <w:bCs/>
          <w:sz w:val="32"/>
          <w:szCs w:val="32"/>
        </w:rPr>
      </w:pPr>
      <w:r>
        <w:rPr>
          <w:bCs/>
          <w:sz w:val="32"/>
          <w:szCs w:val="32"/>
        </w:rPr>
        <w:t>W</w:t>
      </w:r>
      <w:r w:rsidR="002D6AA0">
        <w:rPr>
          <w:bCs/>
          <w:sz w:val="32"/>
          <w:szCs w:val="32"/>
        </w:rPr>
        <w:t>e redesigned and implement</w:t>
      </w:r>
      <w:r w:rsidR="00610112">
        <w:rPr>
          <w:bCs/>
          <w:sz w:val="32"/>
          <w:szCs w:val="32"/>
        </w:rPr>
        <w:t>ed</w:t>
      </w:r>
      <w:r w:rsidR="002D6AA0">
        <w:rPr>
          <w:bCs/>
          <w:sz w:val="32"/>
          <w:szCs w:val="32"/>
        </w:rPr>
        <w:t xml:space="preserve"> our new </w:t>
      </w:r>
      <w:r w:rsidR="00BB0E95">
        <w:rPr>
          <w:bCs/>
          <w:sz w:val="32"/>
          <w:szCs w:val="32"/>
        </w:rPr>
        <w:t>E</w:t>
      </w:r>
      <w:r w:rsidR="002D6AA0">
        <w:rPr>
          <w:bCs/>
          <w:sz w:val="32"/>
          <w:szCs w:val="32"/>
        </w:rPr>
        <w:t xml:space="preserve">xpense </w:t>
      </w:r>
      <w:r w:rsidR="00BB0E95">
        <w:rPr>
          <w:bCs/>
          <w:sz w:val="32"/>
          <w:szCs w:val="32"/>
        </w:rPr>
        <w:t>Procedure</w:t>
      </w:r>
      <w:r w:rsidR="002D6AA0">
        <w:rPr>
          <w:bCs/>
          <w:sz w:val="32"/>
          <w:szCs w:val="32"/>
        </w:rPr>
        <w:t xml:space="preserve"> </w:t>
      </w:r>
      <w:r w:rsidR="00BB0E95">
        <w:rPr>
          <w:bCs/>
          <w:sz w:val="32"/>
          <w:szCs w:val="32"/>
        </w:rPr>
        <w:t xml:space="preserve">in partnership with the Finance Committee, </w:t>
      </w:r>
      <w:r w:rsidR="002D6AA0">
        <w:rPr>
          <w:bCs/>
          <w:sz w:val="32"/>
          <w:szCs w:val="32"/>
        </w:rPr>
        <w:t>focusing on ease of use, timely reimbursement</w:t>
      </w:r>
      <w:r w:rsidR="003278F2">
        <w:rPr>
          <w:bCs/>
          <w:sz w:val="32"/>
          <w:szCs w:val="32"/>
        </w:rPr>
        <w:t xml:space="preserve"> </w:t>
      </w:r>
      <w:r w:rsidR="002D6AA0">
        <w:rPr>
          <w:bCs/>
          <w:sz w:val="32"/>
          <w:szCs w:val="32"/>
        </w:rPr>
        <w:t xml:space="preserve">and inclusion. </w:t>
      </w:r>
      <w:r w:rsidR="00BB0E95">
        <w:rPr>
          <w:bCs/>
          <w:sz w:val="32"/>
          <w:szCs w:val="32"/>
        </w:rPr>
        <w:t>A new “Accountable Reimbursement Plan” was written with the direction of a Tax Attorney to ensure all IRS rules set for Not-For-Profit organizations, 501(c)(3).</w:t>
      </w:r>
      <w:r w:rsidR="002D6AA0">
        <w:rPr>
          <w:bCs/>
          <w:sz w:val="32"/>
          <w:szCs w:val="32"/>
        </w:rPr>
        <w:t xml:space="preserve"> </w:t>
      </w:r>
      <w:r w:rsidR="00BB0E95">
        <w:rPr>
          <w:bCs/>
          <w:sz w:val="32"/>
          <w:szCs w:val="32"/>
        </w:rPr>
        <w:t xml:space="preserve"> are followed.  </w:t>
      </w:r>
      <w:r w:rsidR="002D6AA0">
        <w:rPr>
          <w:bCs/>
          <w:sz w:val="32"/>
          <w:szCs w:val="32"/>
        </w:rPr>
        <w:t>Per Diem advances are now in place for all Trusted Servants, so no one has to cover their expenses while waiting to be reimbursed</w:t>
      </w:r>
      <w:r w:rsidR="009443A0">
        <w:rPr>
          <w:bCs/>
          <w:sz w:val="32"/>
          <w:szCs w:val="32"/>
        </w:rPr>
        <w:t xml:space="preserve"> and we are following the US General Services Administration (GSA) to determine reimbursement. </w:t>
      </w:r>
    </w:p>
    <w:p w14:paraId="48770566" w14:textId="1A990A81" w:rsidR="002D6AA0" w:rsidRDefault="002D6AA0" w:rsidP="002D6AA0">
      <w:pPr>
        <w:rPr>
          <w:bCs/>
          <w:sz w:val="32"/>
          <w:szCs w:val="32"/>
        </w:rPr>
      </w:pPr>
      <w:r>
        <w:rPr>
          <w:bCs/>
          <w:sz w:val="32"/>
          <w:szCs w:val="32"/>
        </w:rPr>
        <w:t>The addition of Expensify afforded a $20,000 reduction in labor costs, by replacing a Fellowship Service Worker (FSW), and an Independent Contractor (IC), that were manually entering data</w:t>
      </w:r>
      <w:r w:rsidR="00BB0E95">
        <w:rPr>
          <w:bCs/>
          <w:sz w:val="32"/>
          <w:szCs w:val="32"/>
        </w:rPr>
        <w:t xml:space="preserve"> into our </w:t>
      </w:r>
      <w:r w:rsidR="00836DAC">
        <w:rPr>
          <w:bCs/>
          <w:sz w:val="32"/>
          <w:szCs w:val="32"/>
        </w:rPr>
        <w:t>QuickBooks</w:t>
      </w:r>
      <w:r w:rsidR="00BB0E95">
        <w:rPr>
          <w:bCs/>
          <w:sz w:val="32"/>
          <w:szCs w:val="32"/>
        </w:rPr>
        <w:t>.</w:t>
      </w:r>
    </w:p>
    <w:p w14:paraId="2CB5EF3A" w14:textId="77777777" w:rsidR="0064298C" w:rsidRDefault="0064298C" w:rsidP="002D6AA0">
      <w:pPr>
        <w:rPr>
          <w:bCs/>
          <w:sz w:val="32"/>
          <w:szCs w:val="32"/>
        </w:rPr>
      </w:pPr>
    </w:p>
    <w:p w14:paraId="5E386E71" w14:textId="4CD8A294" w:rsidR="0064298C" w:rsidRDefault="0064298C" w:rsidP="002D6AA0">
      <w:pPr>
        <w:rPr>
          <w:bCs/>
          <w:sz w:val="32"/>
          <w:szCs w:val="32"/>
        </w:rPr>
      </w:pPr>
      <w:r>
        <w:rPr>
          <w:bCs/>
          <w:sz w:val="32"/>
          <w:szCs w:val="32"/>
        </w:rPr>
        <w:t>Another focus for the year was decreasing interpretation costs.  We reduced our annual cost for committee meeting interpretation support by approximately $7000 by switching to IC. Additionally, The Events Committee has requested interpretation responsibilities during CSC be returned to them which will further decrease costs. We continue to research Artificial Intelligence (AI), as a solution for the future.</w:t>
      </w:r>
    </w:p>
    <w:p w14:paraId="1916ECC7" w14:textId="77777777" w:rsidR="002D6AA0" w:rsidRDefault="002D6AA0" w:rsidP="002D6AA0">
      <w:pPr>
        <w:rPr>
          <w:bCs/>
          <w:sz w:val="32"/>
          <w:szCs w:val="32"/>
        </w:rPr>
      </w:pPr>
    </w:p>
    <w:p w14:paraId="1F865627" w14:textId="0204A237" w:rsidR="002D6AA0" w:rsidRDefault="002D6AA0" w:rsidP="002D6AA0">
      <w:pPr>
        <w:rPr>
          <w:bCs/>
          <w:sz w:val="32"/>
          <w:szCs w:val="32"/>
        </w:rPr>
      </w:pPr>
      <w:r>
        <w:rPr>
          <w:bCs/>
          <w:sz w:val="32"/>
          <w:szCs w:val="32"/>
        </w:rPr>
        <w:t xml:space="preserve">We also streamlined and added automation to our meeting information system which handles all meeting registrations and updates to make it quicker and less expensive. Meetings were having to wait to have new meetings and updates posted.  Part of the automation process includes our </w:t>
      </w:r>
      <w:r>
        <w:rPr>
          <w:bCs/>
          <w:sz w:val="32"/>
          <w:szCs w:val="32"/>
        </w:rPr>
        <w:lastRenderedPageBreak/>
        <w:t>Starter Kits</w:t>
      </w:r>
      <w:r w:rsidR="00BB0E95">
        <w:rPr>
          <w:bCs/>
          <w:sz w:val="32"/>
          <w:szCs w:val="32"/>
        </w:rPr>
        <w:t xml:space="preserve"> process</w:t>
      </w:r>
      <w:r>
        <w:rPr>
          <w:bCs/>
          <w:sz w:val="32"/>
          <w:szCs w:val="32"/>
        </w:rPr>
        <w:t xml:space="preserve">.  Starter Kits are a collection of literature we send out at no charge for new </w:t>
      </w:r>
      <w:r w:rsidR="009443A0">
        <w:rPr>
          <w:bCs/>
          <w:sz w:val="32"/>
          <w:szCs w:val="32"/>
        </w:rPr>
        <w:t xml:space="preserve">US based </w:t>
      </w:r>
      <w:r>
        <w:rPr>
          <w:bCs/>
          <w:sz w:val="32"/>
          <w:szCs w:val="32"/>
        </w:rPr>
        <w:t xml:space="preserve">face to face CoDA meetings.  Now this process is automatic when </w:t>
      </w:r>
      <w:r w:rsidR="00BB0E95">
        <w:rPr>
          <w:bCs/>
          <w:sz w:val="32"/>
          <w:szCs w:val="32"/>
        </w:rPr>
        <w:t xml:space="preserve">registering a new </w:t>
      </w:r>
      <w:r>
        <w:rPr>
          <w:bCs/>
          <w:sz w:val="32"/>
          <w:szCs w:val="32"/>
        </w:rPr>
        <w:t>meeting whereas before it was a manual process requiring 3-4 emails</w:t>
      </w:r>
      <w:r w:rsidR="009443A0">
        <w:rPr>
          <w:bCs/>
          <w:sz w:val="32"/>
          <w:szCs w:val="32"/>
        </w:rPr>
        <w:t xml:space="preserve"> between multiple individuals</w:t>
      </w:r>
      <w:r>
        <w:rPr>
          <w:bCs/>
          <w:sz w:val="32"/>
          <w:szCs w:val="32"/>
        </w:rPr>
        <w:t>.</w:t>
      </w:r>
    </w:p>
    <w:p w14:paraId="3A55D905" w14:textId="77777777" w:rsidR="00BB0E95" w:rsidRDefault="00BB0E95" w:rsidP="002D6AA0">
      <w:pPr>
        <w:rPr>
          <w:bCs/>
          <w:sz w:val="32"/>
          <w:szCs w:val="32"/>
        </w:rPr>
      </w:pPr>
    </w:p>
    <w:p w14:paraId="7FA3D10F" w14:textId="77777777" w:rsidR="002D6AA0" w:rsidRDefault="002D6AA0" w:rsidP="002D6AA0">
      <w:pPr>
        <w:rPr>
          <w:bCs/>
          <w:sz w:val="32"/>
          <w:szCs w:val="32"/>
        </w:rPr>
      </w:pPr>
      <w:r>
        <w:rPr>
          <w:bCs/>
          <w:sz w:val="32"/>
          <w:szCs w:val="32"/>
        </w:rPr>
        <w:t>To honor Tradition 5 in carrying the message, we entered into a contract with Edovo, a platform that provides our literature on tablets to institutions. This program is in process and should be up and running by the time this report is posted.</w:t>
      </w:r>
    </w:p>
    <w:p w14:paraId="7A158419" w14:textId="0F1064E5" w:rsidR="0064298C" w:rsidRDefault="00BB0E95" w:rsidP="0064298C">
      <w:pPr>
        <w:rPr>
          <w:bCs/>
          <w:sz w:val="32"/>
          <w:szCs w:val="32"/>
        </w:rPr>
      </w:pPr>
      <w:r>
        <w:rPr>
          <w:bCs/>
          <w:sz w:val="32"/>
          <w:szCs w:val="32"/>
        </w:rPr>
        <w:t xml:space="preserve">Additionally, to support carrying the message, we </w:t>
      </w:r>
      <w:r w:rsidR="00836DAC">
        <w:rPr>
          <w:bCs/>
          <w:sz w:val="32"/>
          <w:szCs w:val="32"/>
        </w:rPr>
        <w:t>passed a motion to support development for new webpages for all World Committees with the goal to make our pages easier and more user friendly while attracting users. Currently in development are the Finance &amp; Board pages.</w:t>
      </w:r>
      <w:r w:rsidR="0064298C" w:rsidRPr="0064298C">
        <w:rPr>
          <w:bCs/>
          <w:sz w:val="32"/>
          <w:szCs w:val="32"/>
        </w:rPr>
        <w:t xml:space="preserve"> </w:t>
      </w:r>
      <w:r w:rsidR="0064298C">
        <w:rPr>
          <w:bCs/>
          <w:sz w:val="32"/>
          <w:szCs w:val="32"/>
        </w:rPr>
        <w:t xml:space="preserve">This process will continue into our upcoming goals </w:t>
      </w:r>
    </w:p>
    <w:p w14:paraId="4CE4A5A3" w14:textId="21490ACD" w:rsidR="00BB0E95" w:rsidRDefault="00836DAC" w:rsidP="002D6AA0">
      <w:pPr>
        <w:rPr>
          <w:bCs/>
          <w:sz w:val="32"/>
          <w:szCs w:val="32"/>
        </w:rPr>
      </w:pPr>
      <w:r>
        <w:rPr>
          <w:bCs/>
          <w:sz w:val="32"/>
          <w:szCs w:val="32"/>
        </w:rPr>
        <w:t xml:space="preserve"> Many pages are now utilizing “Forms” a part of Microsoft 365 which allows submissions right at the webpage.  We currently have forms on the Finance, and Translation Management pages.  We hope to increase this process moving forward making it easier to connect with committees and submit valuable information in a </w:t>
      </w:r>
      <w:r w:rsidR="0064298C">
        <w:rPr>
          <w:bCs/>
          <w:sz w:val="32"/>
          <w:szCs w:val="32"/>
        </w:rPr>
        <w:t>timelier</w:t>
      </w:r>
      <w:r>
        <w:rPr>
          <w:bCs/>
          <w:sz w:val="32"/>
          <w:szCs w:val="32"/>
        </w:rPr>
        <w:t xml:space="preserve"> </w:t>
      </w:r>
      <w:r w:rsidR="0064298C">
        <w:rPr>
          <w:bCs/>
          <w:sz w:val="32"/>
          <w:szCs w:val="32"/>
        </w:rPr>
        <w:t>basis.</w:t>
      </w:r>
      <w:r>
        <w:rPr>
          <w:bCs/>
          <w:sz w:val="32"/>
          <w:szCs w:val="32"/>
        </w:rPr>
        <w:t xml:space="preserve"> </w:t>
      </w:r>
    </w:p>
    <w:p w14:paraId="5474C4F8" w14:textId="77777777" w:rsidR="00836DAC" w:rsidRDefault="00836DAC" w:rsidP="002D6AA0">
      <w:pPr>
        <w:rPr>
          <w:bCs/>
          <w:sz w:val="32"/>
          <w:szCs w:val="32"/>
        </w:rPr>
      </w:pPr>
    </w:p>
    <w:p w14:paraId="70FD9901" w14:textId="269A9770" w:rsidR="00836DAC" w:rsidRDefault="00836DAC" w:rsidP="00836DAC">
      <w:pPr>
        <w:rPr>
          <w:bCs/>
          <w:sz w:val="32"/>
          <w:szCs w:val="32"/>
        </w:rPr>
      </w:pPr>
      <w:r>
        <w:rPr>
          <w:bCs/>
          <w:sz w:val="32"/>
          <w:szCs w:val="32"/>
        </w:rPr>
        <w:t>We are moving forward in the development of a Mobile Application, for both iOS and Android platforms and have identified a 3-phase process to expedite the process and get it to the Fellowship sooner rather than later.  We expect to have phase one in place after 2024 CSC.</w:t>
      </w:r>
    </w:p>
    <w:p w14:paraId="726160CA" w14:textId="77777777" w:rsidR="002D6AA0" w:rsidRDefault="002D6AA0">
      <w:pPr>
        <w:rPr>
          <w:bCs/>
          <w:sz w:val="32"/>
          <w:szCs w:val="32"/>
        </w:rPr>
      </w:pPr>
    </w:p>
    <w:p w14:paraId="0BFC4821" w14:textId="77777777" w:rsidR="000965C2" w:rsidRDefault="00836DAC" w:rsidP="0064298C">
      <w:pPr>
        <w:rPr>
          <w:bCs/>
          <w:sz w:val="32"/>
          <w:szCs w:val="32"/>
        </w:rPr>
      </w:pPr>
      <w:r>
        <w:rPr>
          <w:bCs/>
          <w:sz w:val="32"/>
          <w:szCs w:val="32"/>
        </w:rPr>
        <w:t xml:space="preserve">Many of the above-mentioned projects were supported </w:t>
      </w:r>
      <w:r w:rsidR="004474D6">
        <w:rPr>
          <w:bCs/>
          <w:sz w:val="32"/>
          <w:szCs w:val="32"/>
        </w:rPr>
        <w:t>while integrating and updating software including QuickBooks</w:t>
      </w:r>
      <w:r w:rsidR="00503119">
        <w:rPr>
          <w:bCs/>
          <w:sz w:val="32"/>
          <w:szCs w:val="32"/>
        </w:rPr>
        <w:t xml:space="preserve"> Advanced</w:t>
      </w:r>
      <w:r w:rsidR="004474D6">
        <w:rPr>
          <w:bCs/>
          <w:sz w:val="32"/>
          <w:szCs w:val="32"/>
        </w:rPr>
        <w:t>, Expensify, WordPress, Flywheel, Adobe</w:t>
      </w:r>
      <w:r w:rsidR="00503119">
        <w:rPr>
          <w:bCs/>
          <w:sz w:val="32"/>
          <w:szCs w:val="32"/>
        </w:rPr>
        <w:t xml:space="preserve"> Advanced</w:t>
      </w:r>
      <w:r w:rsidR="004474D6">
        <w:rPr>
          <w:bCs/>
          <w:sz w:val="32"/>
          <w:szCs w:val="32"/>
        </w:rPr>
        <w:t xml:space="preserve">, </w:t>
      </w:r>
      <w:r w:rsidR="00503119">
        <w:rPr>
          <w:bCs/>
          <w:sz w:val="32"/>
          <w:szCs w:val="32"/>
        </w:rPr>
        <w:t>Microsoft 3</w:t>
      </w:r>
      <w:r w:rsidR="00525E5F">
        <w:rPr>
          <w:bCs/>
          <w:sz w:val="32"/>
          <w:szCs w:val="32"/>
        </w:rPr>
        <w:t>65</w:t>
      </w:r>
      <w:r w:rsidR="00503119">
        <w:rPr>
          <w:bCs/>
          <w:sz w:val="32"/>
          <w:szCs w:val="32"/>
        </w:rPr>
        <w:t>, Zelle, and TechSoup</w:t>
      </w:r>
      <w:r w:rsidR="00D3693C">
        <w:rPr>
          <w:bCs/>
          <w:sz w:val="32"/>
          <w:szCs w:val="32"/>
        </w:rPr>
        <w:t xml:space="preserve">.  </w:t>
      </w:r>
    </w:p>
    <w:p w14:paraId="3354DA1E" w14:textId="70F5B08D" w:rsidR="000965C2" w:rsidRDefault="000965C2" w:rsidP="0064298C">
      <w:pPr>
        <w:rPr>
          <w:bCs/>
          <w:sz w:val="32"/>
          <w:szCs w:val="32"/>
        </w:rPr>
      </w:pPr>
      <w:r>
        <w:rPr>
          <w:bCs/>
          <w:sz w:val="32"/>
          <w:szCs w:val="32"/>
        </w:rPr>
        <w:t xml:space="preserve">This year we added several Microsoft 365 licenses to support retention of CoDA documents, and decrease the use of personal emails to </w:t>
      </w:r>
      <w:r w:rsidR="000B0CFB">
        <w:rPr>
          <w:bCs/>
          <w:sz w:val="32"/>
          <w:szCs w:val="32"/>
        </w:rPr>
        <w:t>protect anonymity</w:t>
      </w:r>
      <w:r>
        <w:rPr>
          <w:bCs/>
          <w:sz w:val="32"/>
          <w:szCs w:val="32"/>
        </w:rPr>
        <w:t xml:space="preserve">.  </w:t>
      </w:r>
      <w:r w:rsidR="000B0CFB">
        <w:rPr>
          <w:bCs/>
          <w:sz w:val="32"/>
          <w:szCs w:val="32"/>
        </w:rPr>
        <w:t>A</w:t>
      </w:r>
      <w:r>
        <w:rPr>
          <w:bCs/>
          <w:sz w:val="32"/>
          <w:szCs w:val="32"/>
        </w:rPr>
        <w:t xml:space="preserve">ll Board members have a 365 license, as do all committees.  We added 2 licenses for Communication Committee to support their numerous roles, another license for the Events Committee, </w:t>
      </w:r>
      <w:r w:rsidR="000B0CFB">
        <w:rPr>
          <w:bCs/>
          <w:sz w:val="32"/>
          <w:szCs w:val="32"/>
        </w:rPr>
        <w:t xml:space="preserve">and </w:t>
      </w:r>
      <w:r w:rsidR="009B08A0">
        <w:rPr>
          <w:bCs/>
          <w:sz w:val="32"/>
          <w:szCs w:val="32"/>
        </w:rPr>
        <w:t xml:space="preserve">a </w:t>
      </w:r>
      <w:r w:rsidR="000B0CFB">
        <w:rPr>
          <w:bCs/>
          <w:sz w:val="32"/>
          <w:szCs w:val="32"/>
        </w:rPr>
        <w:t xml:space="preserve">dedicated licenses for our Web liaison.  </w:t>
      </w:r>
    </w:p>
    <w:p w14:paraId="676F0050" w14:textId="77777777" w:rsidR="009B08A0" w:rsidRDefault="009B08A0" w:rsidP="0064298C">
      <w:pPr>
        <w:rPr>
          <w:bCs/>
          <w:sz w:val="32"/>
          <w:szCs w:val="32"/>
        </w:rPr>
      </w:pPr>
    </w:p>
    <w:p w14:paraId="2DE1E487" w14:textId="46C58DD8" w:rsidR="0064298C" w:rsidRDefault="0064298C" w:rsidP="0064298C">
      <w:pPr>
        <w:rPr>
          <w:bCs/>
          <w:sz w:val="32"/>
          <w:szCs w:val="32"/>
        </w:rPr>
      </w:pPr>
      <w:r>
        <w:rPr>
          <w:bCs/>
          <w:sz w:val="32"/>
          <w:szCs w:val="32"/>
        </w:rPr>
        <w:lastRenderedPageBreak/>
        <w:t xml:space="preserve">The Board continues to oversee 9 Fellowship Service Workers, </w:t>
      </w:r>
      <w:r w:rsidR="000965C2">
        <w:rPr>
          <w:bCs/>
          <w:sz w:val="32"/>
          <w:szCs w:val="32"/>
        </w:rPr>
        <w:t>(</w:t>
      </w:r>
      <w:r>
        <w:rPr>
          <w:bCs/>
          <w:sz w:val="32"/>
          <w:szCs w:val="32"/>
        </w:rPr>
        <w:t>FSW</w:t>
      </w:r>
      <w:r w:rsidR="000965C2">
        <w:rPr>
          <w:bCs/>
          <w:sz w:val="32"/>
          <w:szCs w:val="32"/>
        </w:rPr>
        <w:t xml:space="preserve">) </w:t>
      </w:r>
      <w:r>
        <w:rPr>
          <w:bCs/>
          <w:sz w:val="32"/>
          <w:szCs w:val="32"/>
        </w:rPr>
        <w:t>and 3 Independent Contractors</w:t>
      </w:r>
      <w:r w:rsidR="000965C2">
        <w:rPr>
          <w:bCs/>
          <w:sz w:val="32"/>
          <w:szCs w:val="32"/>
        </w:rPr>
        <w:t xml:space="preserve"> (</w:t>
      </w:r>
      <w:r>
        <w:rPr>
          <w:bCs/>
          <w:sz w:val="32"/>
          <w:szCs w:val="32"/>
        </w:rPr>
        <w:t>IC</w:t>
      </w:r>
      <w:r w:rsidR="000965C2">
        <w:rPr>
          <w:bCs/>
          <w:sz w:val="32"/>
          <w:szCs w:val="32"/>
        </w:rPr>
        <w:t>)</w:t>
      </w:r>
      <w:r>
        <w:rPr>
          <w:bCs/>
          <w:sz w:val="32"/>
          <w:szCs w:val="32"/>
        </w:rPr>
        <w:t xml:space="preserve"> which provide support to the Fellowship.  We added a FSW to support and implement Cyber Security, and to support the Fellowship email and data storage</w:t>
      </w:r>
      <w:r w:rsidR="000965C2">
        <w:rPr>
          <w:bCs/>
          <w:sz w:val="32"/>
          <w:szCs w:val="32"/>
        </w:rPr>
        <w:t xml:space="preserve"> as we identified the need to have better security in place with Microsoft 365, and Dropbox.  This FSW will also be providing ongoing training for all committee members.  </w:t>
      </w:r>
      <w:r w:rsidR="000B0CFB">
        <w:rPr>
          <w:bCs/>
          <w:sz w:val="32"/>
          <w:szCs w:val="32"/>
        </w:rPr>
        <w:t>We also approved a FSW for the Literature Committee to support formatting documents as this is a need for the entire Fellowship as literature is written.</w:t>
      </w:r>
    </w:p>
    <w:p w14:paraId="501C9FAE" w14:textId="77777777" w:rsidR="009B08A0" w:rsidRDefault="009B08A0" w:rsidP="0064298C">
      <w:pPr>
        <w:rPr>
          <w:bCs/>
          <w:sz w:val="32"/>
          <w:szCs w:val="32"/>
        </w:rPr>
      </w:pPr>
    </w:p>
    <w:p w14:paraId="67651E18" w14:textId="3806B182" w:rsidR="009B08A0" w:rsidRDefault="009B08A0" w:rsidP="0064298C">
      <w:pPr>
        <w:rPr>
          <w:bCs/>
          <w:sz w:val="32"/>
          <w:szCs w:val="32"/>
        </w:rPr>
      </w:pPr>
      <w:r>
        <w:rPr>
          <w:bCs/>
          <w:sz w:val="32"/>
          <w:szCs w:val="32"/>
        </w:rPr>
        <w:t>Thank you for a great year</w:t>
      </w:r>
      <w:r w:rsidR="00B259E1">
        <w:rPr>
          <w:bCs/>
          <w:sz w:val="32"/>
          <w:szCs w:val="32"/>
        </w:rPr>
        <w:t>,</w:t>
      </w:r>
    </w:p>
    <w:p w14:paraId="3E96C0A4" w14:textId="77777777" w:rsidR="00B259E1" w:rsidRDefault="00B259E1" w:rsidP="0064298C">
      <w:pPr>
        <w:rPr>
          <w:bCs/>
          <w:sz w:val="32"/>
          <w:szCs w:val="32"/>
        </w:rPr>
      </w:pPr>
    </w:p>
    <w:p w14:paraId="7D305984" w14:textId="13C1BBC1" w:rsidR="00B259E1" w:rsidRDefault="00B259E1" w:rsidP="0064298C">
      <w:pPr>
        <w:rPr>
          <w:bCs/>
          <w:sz w:val="32"/>
          <w:szCs w:val="32"/>
        </w:rPr>
      </w:pPr>
      <w:r>
        <w:rPr>
          <w:bCs/>
          <w:sz w:val="32"/>
          <w:szCs w:val="32"/>
        </w:rPr>
        <w:t>The Board of Trustees</w:t>
      </w:r>
    </w:p>
    <w:p w14:paraId="45B5EFF8" w14:textId="77777777" w:rsidR="00396C3A" w:rsidRDefault="00396C3A">
      <w:pPr>
        <w:rPr>
          <w:b/>
          <w:sz w:val="32"/>
          <w:szCs w:val="32"/>
        </w:rPr>
      </w:pPr>
    </w:p>
    <w:p w14:paraId="16651BE7" w14:textId="695A75FD" w:rsidR="00396C3A" w:rsidRDefault="00396C3A" w:rsidP="6E835EB9">
      <w:pPr>
        <w:rPr>
          <w:b/>
          <w:bCs/>
          <w:sz w:val="32"/>
          <w:szCs w:val="32"/>
        </w:rPr>
      </w:pPr>
    </w:p>
    <w:p w14:paraId="4A2EA80F" w14:textId="2FCCA878" w:rsidR="6E835EB9" w:rsidRDefault="6E835EB9" w:rsidP="6E835EB9">
      <w:pPr>
        <w:jc w:val="center"/>
        <w:rPr>
          <w:b/>
          <w:bCs/>
          <w:sz w:val="28"/>
          <w:szCs w:val="28"/>
        </w:rPr>
      </w:pPr>
    </w:p>
    <w:p w14:paraId="3656F05B" w14:textId="4B4F9266" w:rsidR="7E6F425F" w:rsidRDefault="00525E5F" w:rsidP="747E9FEE">
      <w:pPr>
        <w:spacing w:line="259" w:lineRule="auto"/>
        <w:jc w:val="center"/>
        <w:rPr>
          <w:b/>
          <w:bCs/>
          <w:sz w:val="28"/>
          <w:szCs w:val="28"/>
        </w:rPr>
      </w:pPr>
      <w:r>
        <w:rPr>
          <w:b/>
          <w:bCs/>
          <w:sz w:val="28"/>
          <w:szCs w:val="28"/>
        </w:rPr>
        <w:t xml:space="preserve">2025 </w:t>
      </w:r>
      <w:r w:rsidR="00396C3A" w:rsidRPr="747E9FEE">
        <w:rPr>
          <w:b/>
          <w:bCs/>
          <w:sz w:val="28"/>
          <w:szCs w:val="28"/>
        </w:rPr>
        <w:t>Committee Goals and Action Plans</w:t>
      </w:r>
    </w:p>
    <w:tbl>
      <w:tblPr>
        <w:tblStyle w:val="TableGrid"/>
        <w:tblW w:w="0" w:type="auto"/>
        <w:tblBorders>
          <w:bottom w:val="single" w:sz="18" w:space="0" w:color="auto"/>
        </w:tblBorders>
        <w:tblLook w:val="04A0" w:firstRow="1" w:lastRow="0" w:firstColumn="1" w:lastColumn="0" w:noHBand="0" w:noVBand="1"/>
      </w:tblPr>
      <w:tblGrid>
        <w:gridCol w:w="4819"/>
        <w:gridCol w:w="4819"/>
      </w:tblGrid>
      <w:tr w:rsidR="00396C3A" w14:paraId="331F565E" w14:textId="77777777" w:rsidTr="747E9FEE">
        <w:tc>
          <w:tcPr>
            <w:tcW w:w="4819" w:type="dxa"/>
            <w:tcBorders>
              <w:bottom w:val="triple" w:sz="4" w:space="0" w:color="auto"/>
            </w:tcBorders>
            <w:shd w:val="clear" w:color="auto" w:fill="DBE5F1" w:themeFill="accent1" w:themeFillTint="33"/>
          </w:tcPr>
          <w:p w14:paraId="157FE799" w14:textId="3B5E9484" w:rsidR="00396C3A" w:rsidRPr="00396C3A" w:rsidRDefault="00396C3A" w:rsidP="00396C3A">
            <w:pPr>
              <w:jc w:val="center"/>
              <w:rPr>
                <w:b/>
                <w:bCs/>
              </w:rPr>
            </w:pPr>
            <w:r w:rsidRPr="00396C3A">
              <w:rPr>
                <w:b/>
                <w:bCs/>
              </w:rPr>
              <w:t>GOALS</w:t>
            </w:r>
          </w:p>
        </w:tc>
        <w:tc>
          <w:tcPr>
            <w:tcW w:w="4819" w:type="dxa"/>
            <w:tcBorders>
              <w:bottom w:val="triple" w:sz="4" w:space="0" w:color="auto"/>
            </w:tcBorders>
            <w:shd w:val="clear" w:color="auto" w:fill="DBE5F1" w:themeFill="accent1" w:themeFillTint="33"/>
          </w:tcPr>
          <w:p w14:paraId="55943E1A" w14:textId="30519E47" w:rsidR="00396C3A" w:rsidRPr="00396C3A" w:rsidRDefault="00396C3A" w:rsidP="00396C3A">
            <w:pPr>
              <w:jc w:val="center"/>
              <w:rPr>
                <w:b/>
                <w:bCs/>
              </w:rPr>
            </w:pPr>
            <w:r w:rsidRPr="00396C3A">
              <w:rPr>
                <w:b/>
                <w:bCs/>
              </w:rPr>
              <w:t>ACTION PLANS</w:t>
            </w:r>
          </w:p>
        </w:tc>
      </w:tr>
      <w:tr w:rsidR="00396C3A" w14:paraId="71CE6C80" w14:textId="77777777" w:rsidTr="747E9FEE">
        <w:tc>
          <w:tcPr>
            <w:tcW w:w="4819" w:type="dxa"/>
            <w:tcBorders>
              <w:top w:val="triple" w:sz="4" w:space="0" w:color="auto"/>
              <w:bottom w:val="double" w:sz="4" w:space="0" w:color="auto"/>
            </w:tcBorders>
          </w:tcPr>
          <w:p w14:paraId="0A558228" w14:textId="69301405" w:rsidR="00396C3A" w:rsidRPr="00396C3A" w:rsidRDefault="00C25D6A" w:rsidP="747E9FEE">
            <w:pPr>
              <w:pStyle w:val="ListParagraph"/>
              <w:numPr>
                <w:ilvl w:val="0"/>
                <w:numId w:val="1"/>
              </w:numPr>
            </w:pPr>
            <w:r>
              <w:t>Digitize historical CoDA documents</w:t>
            </w:r>
          </w:p>
        </w:tc>
        <w:tc>
          <w:tcPr>
            <w:tcW w:w="4819" w:type="dxa"/>
            <w:tcBorders>
              <w:top w:val="triple" w:sz="4" w:space="0" w:color="auto"/>
              <w:bottom w:val="double" w:sz="4" w:space="0" w:color="auto"/>
            </w:tcBorders>
          </w:tcPr>
          <w:p w14:paraId="0D6EE185" w14:textId="447EE2AC" w:rsidR="00396C3A" w:rsidRPr="00396C3A" w:rsidRDefault="003245A8" w:rsidP="00396C3A">
            <w:r>
              <w:t>3 proposals to review and implement. This will replace storage unit and save $1100 annually</w:t>
            </w:r>
          </w:p>
        </w:tc>
      </w:tr>
      <w:tr w:rsidR="00396C3A" w14:paraId="19208D2E" w14:textId="77777777" w:rsidTr="747E9FEE">
        <w:tc>
          <w:tcPr>
            <w:tcW w:w="4819" w:type="dxa"/>
            <w:tcBorders>
              <w:top w:val="double" w:sz="4" w:space="0" w:color="auto"/>
              <w:bottom w:val="double" w:sz="4" w:space="0" w:color="auto"/>
            </w:tcBorders>
          </w:tcPr>
          <w:p w14:paraId="2D20439D" w14:textId="4155393F" w:rsidR="00396C3A" w:rsidRPr="00396C3A" w:rsidRDefault="00C25D6A" w:rsidP="747E9FEE">
            <w:pPr>
              <w:pStyle w:val="ListParagraph"/>
              <w:numPr>
                <w:ilvl w:val="0"/>
                <w:numId w:val="1"/>
              </w:numPr>
            </w:pPr>
            <w:r>
              <w:t>Update Committee Web pages</w:t>
            </w:r>
          </w:p>
        </w:tc>
        <w:tc>
          <w:tcPr>
            <w:tcW w:w="4819" w:type="dxa"/>
            <w:tcBorders>
              <w:top w:val="double" w:sz="4" w:space="0" w:color="auto"/>
              <w:bottom w:val="double" w:sz="4" w:space="0" w:color="auto"/>
            </w:tcBorders>
          </w:tcPr>
          <w:p w14:paraId="49CEAF1B" w14:textId="2C03D680" w:rsidR="00396C3A" w:rsidRPr="00396C3A" w:rsidRDefault="00755DED" w:rsidP="00396C3A">
            <w:r>
              <w:t>Meet with each committee to determine needs, share ideas, and bring a fresh face to the CoDA website</w:t>
            </w:r>
          </w:p>
        </w:tc>
      </w:tr>
      <w:tr w:rsidR="747E9FEE" w14:paraId="345D52E8" w14:textId="77777777" w:rsidTr="747E9FEE">
        <w:trPr>
          <w:trHeight w:val="300"/>
        </w:trPr>
        <w:tc>
          <w:tcPr>
            <w:tcW w:w="4819" w:type="dxa"/>
            <w:tcBorders>
              <w:top w:val="double" w:sz="4" w:space="0" w:color="auto"/>
              <w:bottom w:val="double" w:sz="4" w:space="0" w:color="auto"/>
            </w:tcBorders>
          </w:tcPr>
          <w:p w14:paraId="620931C3" w14:textId="65D2A449" w:rsidR="747E9FEE" w:rsidRDefault="007A1473" w:rsidP="747E9FEE">
            <w:pPr>
              <w:pStyle w:val="ListParagraph"/>
              <w:numPr>
                <w:ilvl w:val="0"/>
                <w:numId w:val="1"/>
              </w:numPr>
            </w:pPr>
            <w:r>
              <w:t>Cyber security implementation</w:t>
            </w:r>
          </w:p>
        </w:tc>
        <w:tc>
          <w:tcPr>
            <w:tcW w:w="4819" w:type="dxa"/>
            <w:tcBorders>
              <w:top w:val="double" w:sz="4" w:space="0" w:color="auto"/>
              <w:bottom w:val="double" w:sz="4" w:space="0" w:color="auto"/>
            </w:tcBorders>
          </w:tcPr>
          <w:p w14:paraId="67B052EA" w14:textId="4289A800" w:rsidR="747E9FEE" w:rsidRDefault="00755DED" w:rsidP="747E9FEE">
            <w:r>
              <w:t>Continue to train new FSW, change and maintain settings in Microsoft, Zoom, Dropbox while conducting training for all committee members</w:t>
            </w:r>
          </w:p>
        </w:tc>
      </w:tr>
      <w:tr w:rsidR="747E9FEE" w14:paraId="0A5424B6" w14:textId="77777777" w:rsidTr="747E9FEE">
        <w:trPr>
          <w:trHeight w:val="300"/>
        </w:trPr>
        <w:tc>
          <w:tcPr>
            <w:tcW w:w="4819" w:type="dxa"/>
            <w:tcBorders>
              <w:top w:val="double" w:sz="4" w:space="0" w:color="auto"/>
              <w:bottom w:val="double" w:sz="4" w:space="0" w:color="auto"/>
            </w:tcBorders>
          </w:tcPr>
          <w:p w14:paraId="0FF1F770" w14:textId="090D7850" w:rsidR="747E9FEE" w:rsidRDefault="007A1473" w:rsidP="747E9FEE">
            <w:pPr>
              <w:pStyle w:val="ListParagraph"/>
              <w:numPr>
                <w:ilvl w:val="0"/>
                <w:numId w:val="1"/>
              </w:numPr>
            </w:pPr>
            <w:r>
              <w:t>AI interpretation research</w:t>
            </w:r>
          </w:p>
        </w:tc>
        <w:tc>
          <w:tcPr>
            <w:tcW w:w="4819" w:type="dxa"/>
            <w:tcBorders>
              <w:top w:val="double" w:sz="4" w:space="0" w:color="auto"/>
              <w:bottom w:val="double" w:sz="4" w:space="0" w:color="auto"/>
            </w:tcBorders>
          </w:tcPr>
          <w:p w14:paraId="1A16AC81" w14:textId="07838B06" w:rsidR="747E9FEE" w:rsidRDefault="00375E6C" w:rsidP="747E9FEE">
            <w:r>
              <w:t>Start discussion, and implement research phase to better understand where AI can support our needs</w:t>
            </w:r>
          </w:p>
        </w:tc>
      </w:tr>
      <w:tr w:rsidR="747E9FEE" w14:paraId="6C9AE82D" w14:textId="77777777" w:rsidTr="747E9FEE">
        <w:trPr>
          <w:trHeight w:val="300"/>
        </w:trPr>
        <w:tc>
          <w:tcPr>
            <w:tcW w:w="4819" w:type="dxa"/>
            <w:tcBorders>
              <w:top w:val="double" w:sz="4" w:space="0" w:color="auto"/>
              <w:bottom w:val="double" w:sz="4" w:space="0" w:color="auto"/>
            </w:tcBorders>
          </w:tcPr>
          <w:p w14:paraId="7BAF0F0F" w14:textId="1F53106E" w:rsidR="747E9FEE" w:rsidRDefault="007A1473" w:rsidP="747E9FEE">
            <w:pPr>
              <w:pStyle w:val="ListParagraph"/>
              <w:numPr>
                <w:ilvl w:val="0"/>
                <w:numId w:val="1"/>
              </w:numPr>
            </w:pPr>
            <w:r>
              <w:t>Implement all phases for App development</w:t>
            </w:r>
          </w:p>
        </w:tc>
        <w:tc>
          <w:tcPr>
            <w:tcW w:w="4819" w:type="dxa"/>
            <w:tcBorders>
              <w:top w:val="double" w:sz="4" w:space="0" w:color="auto"/>
              <w:bottom w:val="double" w:sz="4" w:space="0" w:color="auto"/>
            </w:tcBorders>
          </w:tcPr>
          <w:p w14:paraId="2EBA53F0" w14:textId="0CFF26D5" w:rsidR="747E9FEE" w:rsidRDefault="00375E6C" w:rsidP="747E9FEE">
            <w:r>
              <w:t>App workgroup to continue their work in moving the process forward within an approved budget</w:t>
            </w:r>
          </w:p>
        </w:tc>
      </w:tr>
      <w:tr w:rsidR="747E9FEE" w14:paraId="783DDC55" w14:textId="77777777" w:rsidTr="747E9FEE">
        <w:trPr>
          <w:trHeight w:val="300"/>
        </w:trPr>
        <w:tc>
          <w:tcPr>
            <w:tcW w:w="4819" w:type="dxa"/>
            <w:tcBorders>
              <w:top w:val="double" w:sz="4" w:space="0" w:color="auto"/>
              <w:bottom w:val="double" w:sz="4" w:space="0" w:color="auto"/>
            </w:tcBorders>
          </w:tcPr>
          <w:p w14:paraId="4F419AD9" w14:textId="3289205A" w:rsidR="747E9FEE" w:rsidRDefault="007A1473" w:rsidP="747E9FEE">
            <w:pPr>
              <w:pStyle w:val="ListParagraph"/>
              <w:numPr>
                <w:ilvl w:val="0"/>
                <w:numId w:val="1"/>
              </w:numPr>
            </w:pPr>
            <w:r>
              <w:t xml:space="preserve">Research and Implement New Announcement </w:t>
            </w:r>
            <w:r w:rsidR="00525E5F">
              <w:t>Program</w:t>
            </w:r>
          </w:p>
        </w:tc>
        <w:tc>
          <w:tcPr>
            <w:tcW w:w="4819" w:type="dxa"/>
            <w:tcBorders>
              <w:top w:val="double" w:sz="4" w:space="0" w:color="auto"/>
              <w:bottom w:val="double" w:sz="4" w:space="0" w:color="auto"/>
            </w:tcBorders>
          </w:tcPr>
          <w:p w14:paraId="7ACF6327" w14:textId="585BD42D" w:rsidR="747E9FEE" w:rsidRDefault="00375E6C" w:rsidP="747E9FEE">
            <w:r>
              <w:t xml:space="preserve">Continue research regarding another method of how CoDA sends announcements with the goal of reaching a greater number of those still suffering </w:t>
            </w:r>
          </w:p>
        </w:tc>
      </w:tr>
      <w:tr w:rsidR="747E9FEE" w14:paraId="4E0C55D0" w14:textId="77777777" w:rsidTr="747E9FEE">
        <w:trPr>
          <w:trHeight w:val="300"/>
        </w:trPr>
        <w:tc>
          <w:tcPr>
            <w:tcW w:w="4819" w:type="dxa"/>
            <w:tcBorders>
              <w:top w:val="double" w:sz="4" w:space="0" w:color="auto"/>
              <w:bottom w:val="double" w:sz="4" w:space="0" w:color="auto"/>
            </w:tcBorders>
          </w:tcPr>
          <w:p w14:paraId="1AEB71A2" w14:textId="603CD690" w:rsidR="747E9FEE" w:rsidRDefault="00525E5F" w:rsidP="747E9FEE">
            <w:pPr>
              <w:pStyle w:val="ListParagraph"/>
              <w:numPr>
                <w:ilvl w:val="0"/>
                <w:numId w:val="1"/>
              </w:numPr>
            </w:pPr>
            <w:r>
              <w:t xml:space="preserve">On-going Committee </w:t>
            </w:r>
            <w:r w:rsidR="003245A8">
              <w:t>project support</w:t>
            </w:r>
          </w:p>
        </w:tc>
        <w:tc>
          <w:tcPr>
            <w:tcW w:w="4819" w:type="dxa"/>
            <w:tcBorders>
              <w:top w:val="double" w:sz="4" w:space="0" w:color="auto"/>
              <w:bottom w:val="double" w:sz="4" w:space="0" w:color="auto"/>
            </w:tcBorders>
          </w:tcPr>
          <w:p w14:paraId="02F0FF80" w14:textId="08FB442F" w:rsidR="747E9FEE" w:rsidRDefault="00375E6C" w:rsidP="747E9FEE">
            <w:r>
              <w:t xml:space="preserve">Support the needs of all committees with an </w:t>
            </w:r>
            <w:r w:rsidR="002A6191">
              <w:t>open-door</w:t>
            </w:r>
            <w:r>
              <w:t xml:space="preserve"> policy.  Look to continue the use of Zoom meetings and 2x2’s as well as the monthly public Board meeting</w:t>
            </w:r>
          </w:p>
        </w:tc>
      </w:tr>
      <w:tr w:rsidR="747E9FEE" w14:paraId="46B77D39" w14:textId="77777777" w:rsidTr="747E9FEE">
        <w:trPr>
          <w:trHeight w:val="300"/>
        </w:trPr>
        <w:tc>
          <w:tcPr>
            <w:tcW w:w="4819" w:type="dxa"/>
            <w:tcBorders>
              <w:top w:val="double" w:sz="4" w:space="0" w:color="auto"/>
              <w:bottom w:val="double" w:sz="4" w:space="0" w:color="auto"/>
            </w:tcBorders>
          </w:tcPr>
          <w:p w14:paraId="34FEF63F" w14:textId="1B3FB431" w:rsidR="747E9FEE" w:rsidRDefault="003245A8" w:rsidP="747E9FEE">
            <w:pPr>
              <w:pStyle w:val="ListParagraph"/>
              <w:numPr>
                <w:ilvl w:val="0"/>
                <w:numId w:val="1"/>
              </w:numPr>
            </w:pPr>
            <w:r>
              <w:t>Improving Web meeting search</w:t>
            </w:r>
          </w:p>
        </w:tc>
        <w:tc>
          <w:tcPr>
            <w:tcW w:w="4819" w:type="dxa"/>
            <w:tcBorders>
              <w:top w:val="double" w:sz="4" w:space="0" w:color="auto"/>
              <w:bottom w:val="double" w:sz="4" w:space="0" w:color="auto"/>
            </w:tcBorders>
          </w:tcPr>
          <w:p w14:paraId="72989850" w14:textId="7B6EBA42" w:rsidR="747E9FEE" w:rsidRDefault="003245A8" w:rsidP="747E9FEE">
            <w:r>
              <w:t>Obtain quotes and implement</w:t>
            </w:r>
          </w:p>
        </w:tc>
      </w:tr>
      <w:tr w:rsidR="747E9FEE" w14:paraId="5DC4F3A7" w14:textId="77777777" w:rsidTr="747E9FEE">
        <w:trPr>
          <w:trHeight w:val="300"/>
        </w:trPr>
        <w:tc>
          <w:tcPr>
            <w:tcW w:w="4819" w:type="dxa"/>
            <w:tcBorders>
              <w:top w:val="double" w:sz="4" w:space="0" w:color="auto"/>
              <w:bottom w:val="double" w:sz="4" w:space="0" w:color="auto"/>
            </w:tcBorders>
          </w:tcPr>
          <w:p w14:paraId="36902F98" w14:textId="2DA4FDCD" w:rsidR="747E9FEE" w:rsidRDefault="0064445F" w:rsidP="0064445F">
            <w:pPr>
              <w:pStyle w:val="ListParagraph"/>
              <w:numPr>
                <w:ilvl w:val="0"/>
                <w:numId w:val="1"/>
              </w:numPr>
            </w:pPr>
            <w:r>
              <w:t>Explore Improving Motions Database</w:t>
            </w:r>
          </w:p>
        </w:tc>
        <w:tc>
          <w:tcPr>
            <w:tcW w:w="4819" w:type="dxa"/>
            <w:tcBorders>
              <w:top w:val="double" w:sz="4" w:space="0" w:color="auto"/>
              <w:bottom w:val="double" w:sz="4" w:space="0" w:color="auto"/>
            </w:tcBorders>
          </w:tcPr>
          <w:p w14:paraId="6EA1EB12" w14:textId="164C67F5" w:rsidR="747E9FEE" w:rsidRDefault="0064445F" w:rsidP="747E9FEE">
            <w:r>
              <w:t>Begin research and cost analysis</w:t>
            </w:r>
          </w:p>
        </w:tc>
      </w:tr>
    </w:tbl>
    <w:p w14:paraId="5B1D982F" w14:textId="635BD46C" w:rsidR="00F96295" w:rsidRPr="00375E6C" w:rsidRDefault="00F96295" w:rsidP="002A6191">
      <w:pPr>
        <w:spacing w:after="150"/>
        <w:rPr>
          <w:rFonts w:ascii="Arial" w:eastAsia="Arial" w:hAnsi="Arial" w:cs="Arial"/>
          <w:color w:val="000000"/>
          <w:sz w:val="20"/>
          <w:szCs w:val="20"/>
        </w:rPr>
      </w:pPr>
    </w:p>
    <w:sectPr w:rsidR="00F96295" w:rsidRPr="00375E6C" w:rsidSect="002A6191">
      <w:headerReference w:type="even" r:id="rId8"/>
      <w:headerReference w:type="default" r:id="rId9"/>
      <w:footerReference w:type="even" r:id="rId10"/>
      <w:footerReference w:type="default" r:id="rId11"/>
      <w:headerReference w:type="first" r:id="rId12"/>
      <w:footerReference w:type="first" r:id="rId13"/>
      <w:pgSz w:w="12240" w:h="15840"/>
      <w:pgMar w:top="45" w:right="1296" w:bottom="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33CE" w14:textId="77777777" w:rsidR="00D2365C" w:rsidRDefault="00D2365C" w:rsidP="00396C3A">
      <w:r>
        <w:separator/>
      </w:r>
    </w:p>
  </w:endnote>
  <w:endnote w:type="continuationSeparator" w:id="0">
    <w:p w14:paraId="7CF2F686" w14:textId="77777777" w:rsidR="00D2365C" w:rsidRDefault="00D2365C" w:rsidP="0039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Bilbo">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6A47" w14:textId="77777777" w:rsidR="00396C3A" w:rsidRDefault="00396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2DA1" w14:textId="77777777" w:rsidR="00396C3A" w:rsidRDefault="0039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A73E" w14:textId="77777777" w:rsidR="00396C3A" w:rsidRDefault="0039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24FC" w14:textId="77777777" w:rsidR="00D2365C" w:rsidRDefault="00D2365C" w:rsidP="00396C3A">
      <w:r>
        <w:separator/>
      </w:r>
    </w:p>
  </w:footnote>
  <w:footnote w:type="continuationSeparator" w:id="0">
    <w:p w14:paraId="312CED57" w14:textId="77777777" w:rsidR="00D2365C" w:rsidRDefault="00D2365C" w:rsidP="0039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814A" w14:textId="77777777" w:rsidR="00396C3A" w:rsidRDefault="00396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EE27" w14:textId="77777777" w:rsidR="00396C3A" w:rsidRDefault="00396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098D" w14:textId="77777777" w:rsidR="00396C3A" w:rsidRDefault="00396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EBD"/>
    <w:multiLevelType w:val="multilevel"/>
    <w:tmpl w:val="BCA8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604D0"/>
    <w:multiLevelType w:val="hybridMultilevel"/>
    <w:tmpl w:val="39AAA06E"/>
    <w:lvl w:ilvl="0" w:tplc="1A582684">
      <w:start w:val="1"/>
      <w:numFmt w:val="bullet"/>
      <w:lvlText w:val="-"/>
      <w:lvlJc w:val="left"/>
      <w:pPr>
        <w:ind w:left="720" w:hanging="360"/>
      </w:pPr>
      <w:rPr>
        <w:rFonts w:ascii="Aptos" w:hAnsi="Aptos" w:hint="default"/>
      </w:rPr>
    </w:lvl>
    <w:lvl w:ilvl="1" w:tplc="E42C301C">
      <w:start w:val="1"/>
      <w:numFmt w:val="bullet"/>
      <w:lvlText w:val="o"/>
      <w:lvlJc w:val="left"/>
      <w:pPr>
        <w:ind w:left="1440" w:hanging="360"/>
      </w:pPr>
      <w:rPr>
        <w:rFonts w:ascii="Courier New" w:hAnsi="Courier New" w:hint="default"/>
      </w:rPr>
    </w:lvl>
    <w:lvl w:ilvl="2" w:tplc="F69A0CB2">
      <w:start w:val="1"/>
      <w:numFmt w:val="bullet"/>
      <w:lvlText w:val=""/>
      <w:lvlJc w:val="left"/>
      <w:pPr>
        <w:ind w:left="2160" w:hanging="360"/>
      </w:pPr>
      <w:rPr>
        <w:rFonts w:ascii="Wingdings" w:hAnsi="Wingdings" w:hint="default"/>
      </w:rPr>
    </w:lvl>
    <w:lvl w:ilvl="3" w:tplc="7AFA2FB0">
      <w:start w:val="1"/>
      <w:numFmt w:val="bullet"/>
      <w:lvlText w:val=""/>
      <w:lvlJc w:val="left"/>
      <w:pPr>
        <w:ind w:left="2880" w:hanging="360"/>
      </w:pPr>
      <w:rPr>
        <w:rFonts w:ascii="Symbol" w:hAnsi="Symbol" w:hint="default"/>
      </w:rPr>
    </w:lvl>
    <w:lvl w:ilvl="4" w:tplc="E41828CE">
      <w:start w:val="1"/>
      <w:numFmt w:val="bullet"/>
      <w:lvlText w:val="o"/>
      <w:lvlJc w:val="left"/>
      <w:pPr>
        <w:ind w:left="3600" w:hanging="360"/>
      </w:pPr>
      <w:rPr>
        <w:rFonts w:ascii="Courier New" w:hAnsi="Courier New" w:hint="default"/>
      </w:rPr>
    </w:lvl>
    <w:lvl w:ilvl="5" w:tplc="ED7EBF40">
      <w:start w:val="1"/>
      <w:numFmt w:val="bullet"/>
      <w:lvlText w:val=""/>
      <w:lvlJc w:val="left"/>
      <w:pPr>
        <w:ind w:left="4320" w:hanging="360"/>
      </w:pPr>
      <w:rPr>
        <w:rFonts w:ascii="Wingdings" w:hAnsi="Wingdings" w:hint="default"/>
      </w:rPr>
    </w:lvl>
    <w:lvl w:ilvl="6" w:tplc="B0A4F81C">
      <w:start w:val="1"/>
      <w:numFmt w:val="bullet"/>
      <w:lvlText w:val=""/>
      <w:lvlJc w:val="left"/>
      <w:pPr>
        <w:ind w:left="5040" w:hanging="360"/>
      </w:pPr>
      <w:rPr>
        <w:rFonts w:ascii="Symbol" w:hAnsi="Symbol" w:hint="default"/>
      </w:rPr>
    </w:lvl>
    <w:lvl w:ilvl="7" w:tplc="D7AC7EA0">
      <w:start w:val="1"/>
      <w:numFmt w:val="bullet"/>
      <w:lvlText w:val="o"/>
      <w:lvlJc w:val="left"/>
      <w:pPr>
        <w:ind w:left="5760" w:hanging="360"/>
      </w:pPr>
      <w:rPr>
        <w:rFonts w:ascii="Courier New" w:hAnsi="Courier New" w:hint="default"/>
      </w:rPr>
    </w:lvl>
    <w:lvl w:ilvl="8" w:tplc="3654A59A">
      <w:start w:val="1"/>
      <w:numFmt w:val="bullet"/>
      <w:lvlText w:val=""/>
      <w:lvlJc w:val="left"/>
      <w:pPr>
        <w:ind w:left="6480" w:hanging="360"/>
      </w:pPr>
      <w:rPr>
        <w:rFonts w:ascii="Wingdings" w:hAnsi="Wingdings" w:hint="default"/>
      </w:rPr>
    </w:lvl>
  </w:abstractNum>
  <w:abstractNum w:abstractNumId="2" w15:restartNumberingAfterBreak="0">
    <w:nsid w:val="2B61716F"/>
    <w:multiLevelType w:val="hybridMultilevel"/>
    <w:tmpl w:val="5B24D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F1717B"/>
    <w:multiLevelType w:val="hybridMultilevel"/>
    <w:tmpl w:val="0FC8B40E"/>
    <w:lvl w:ilvl="0" w:tplc="2888715E">
      <w:start w:val="1"/>
      <w:numFmt w:val="decimal"/>
      <w:lvlText w:val="%1."/>
      <w:lvlJc w:val="left"/>
      <w:pPr>
        <w:ind w:left="720" w:hanging="360"/>
      </w:pPr>
    </w:lvl>
    <w:lvl w:ilvl="1" w:tplc="98489F20">
      <w:start w:val="1"/>
      <w:numFmt w:val="lowerLetter"/>
      <w:lvlText w:val="%2."/>
      <w:lvlJc w:val="left"/>
      <w:pPr>
        <w:ind w:left="1440" w:hanging="360"/>
      </w:pPr>
    </w:lvl>
    <w:lvl w:ilvl="2" w:tplc="2236B768">
      <w:start w:val="1"/>
      <w:numFmt w:val="lowerRoman"/>
      <w:lvlText w:val="%3."/>
      <w:lvlJc w:val="right"/>
      <w:pPr>
        <w:ind w:left="2160" w:hanging="180"/>
      </w:pPr>
    </w:lvl>
    <w:lvl w:ilvl="3" w:tplc="93989B0E">
      <w:start w:val="1"/>
      <w:numFmt w:val="decimal"/>
      <w:lvlText w:val="%4."/>
      <w:lvlJc w:val="left"/>
      <w:pPr>
        <w:ind w:left="2880" w:hanging="360"/>
      </w:pPr>
    </w:lvl>
    <w:lvl w:ilvl="4" w:tplc="17AA525A">
      <w:start w:val="1"/>
      <w:numFmt w:val="lowerLetter"/>
      <w:lvlText w:val="%5."/>
      <w:lvlJc w:val="left"/>
      <w:pPr>
        <w:ind w:left="3600" w:hanging="360"/>
      </w:pPr>
    </w:lvl>
    <w:lvl w:ilvl="5" w:tplc="C9C4077C">
      <w:start w:val="1"/>
      <w:numFmt w:val="lowerRoman"/>
      <w:lvlText w:val="%6."/>
      <w:lvlJc w:val="right"/>
      <w:pPr>
        <w:ind w:left="4320" w:hanging="180"/>
      </w:pPr>
    </w:lvl>
    <w:lvl w:ilvl="6" w:tplc="9B42C130">
      <w:start w:val="1"/>
      <w:numFmt w:val="decimal"/>
      <w:lvlText w:val="%7."/>
      <w:lvlJc w:val="left"/>
      <w:pPr>
        <w:ind w:left="5040" w:hanging="360"/>
      </w:pPr>
    </w:lvl>
    <w:lvl w:ilvl="7" w:tplc="F5C675F8">
      <w:start w:val="1"/>
      <w:numFmt w:val="lowerLetter"/>
      <w:lvlText w:val="%8."/>
      <w:lvlJc w:val="left"/>
      <w:pPr>
        <w:ind w:left="5760" w:hanging="360"/>
      </w:pPr>
    </w:lvl>
    <w:lvl w:ilvl="8" w:tplc="061E13E4">
      <w:start w:val="1"/>
      <w:numFmt w:val="lowerRoman"/>
      <w:lvlText w:val="%9."/>
      <w:lvlJc w:val="right"/>
      <w:pPr>
        <w:ind w:left="6480" w:hanging="180"/>
      </w:pPr>
    </w:lvl>
  </w:abstractNum>
  <w:abstractNum w:abstractNumId="4" w15:restartNumberingAfterBreak="0">
    <w:nsid w:val="72904447"/>
    <w:multiLevelType w:val="hybridMultilevel"/>
    <w:tmpl w:val="883C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014">
    <w:abstractNumId w:val="3"/>
  </w:num>
  <w:num w:numId="2" w16cid:durableId="1285893429">
    <w:abstractNumId w:val="1"/>
  </w:num>
  <w:num w:numId="3" w16cid:durableId="484590514">
    <w:abstractNumId w:val="4"/>
  </w:num>
  <w:num w:numId="4" w16cid:durableId="870922965">
    <w:abstractNumId w:val="2"/>
  </w:num>
  <w:num w:numId="5" w16cid:durableId="17172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95"/>
    <w:rsid w:val="00046006"/>
    <w:rsid w:val="000965C2"/>
    <w:rsid w:val="000B0CFB"/>
    <w:rsid w:val="000B4EB8"/>
    <w:rsid w:val="00105DDE"/>
    <w:rsid w:val="00165E65"/>
    <w:rsid w:val="001F227C"/>
    <w:rsid w:val="002A2768"/>
    <w:rsid w:val="002A6191"/>
    <w:rsid w:val="002D6AA0"/>
    <w:rsid w:val="003245A8"/>
    <w:rsid w:val="003278F2"/>
    <w:rsid w:val="00375E6C"/>
    <w:rsid w:val="00396C3A"/>
    <w:rsid w:val="004474D6"/>
    <w:rsid w:val="00475F94"/>
    <w:rsid w:val="00503119"/>
    <w:rsid w:val="00525E5F"/>
    <w:rsid w:val="005620F4"/>
    <w:rsid w:val="00600075"/>
    <w:rsid w:val="00610112"/>
    <w:rsid w:val="0064298C"/>
    <w:rsid w:val="0064445F"/>
    <w:rsid w:val="00755DED"/>
    <w:rsid w:val="007A1473"/>
    <w:rsid w:val="007C6202"/>
    <w:rsid w:val="00836DAC"/>
    <w:rsid w:val="00871F60"/>
    <w:rsid w:val="009443A0"/>
    <w:rsid w:val="009B08A0"/>
    <w:rsid w:val="00B259E1"/>
    <w:rsid w:val="00B54C06"/>
    <w:rsid w:val="00B635BC"/>
    <w:rsid w:val="00BB0E95"/>
    <w:rsid w:val="00C25D6A"/>
    <w:rsid w:val="00D2365C"/>
    <w:rsid w:val="00D3693C"/>
    <w:rsid w:val="00DD2636"/>
    <w:rsid w:val="00E110DD"/>
    <w:rsid w:val="00F96295"/>
    <w:rsid w:val="05E35E9E"/>
    <w:rsid w:val="0CA50E6C"/>
    <w:rsid w:val="1F3451E5"/>
    <w:rsid w:val="3C17BDE0"/>
    <w:rsid w:val="3EB1BDB4"/>
    <w:rsid w:val="4FDDCAA8"/>
    <w:rsid w:val="5611BD98"/>
    <w:rsid w:val="56AF5E86"/>
    <w:rsid w:val="59E6FF48"/>
    <w:rsid w:val="5FAE865E"/>
    <w:rsid w:val="65C08486"/>
    <w:rsid w:val="6E835EB9"/>
    <w:rsid w:val="747E9FEE"/>
    <w:rsid w:val="7E6F4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9941"/>
  <w15:docId w15:val="{23B78705-3FAF-4365-B48F-F8F97C05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sz w:val="28"/>
      <w:szCs w:val="28"/>
    </w:rPr>
  </w:style>
  <w:style w:type="paragraph" w:styleId="Heading2">
    <w:name w:val="heading 2"/>
    <w:basedOn w:val="Normal"/>
    <w:next w:val="Normal"/>
    <w:pPr>
      <w:keepNext/>
      <w:keepLines/>
      <w:outlineLvl w:val="1"/>
    </w:pPr>
    <w:rPr>
      <w:sz w:val="28"/>
      <w:szCs w:val="28"/>
      <w:u w:val="single"/>
    </w:rPr>
  </w:style>
  <w:style w:type="paragraph" w:styleId="Heading3">
    <w:name w:val="heading 3"/>
    <w:basedOn w:val="Normal"/>
    <w:next w:val="Normal"/>
    <w:pPr>
      <w:keepNext/>
      <w:keepLines/>
      <w:jc w:val="center"/>
      <w:outlineLvl w:val="2"/>
    </w:pPr>
    <w:rPr>
      <w:sz w:val="144"/>
      <w:szCs w:val="144"/>
    </w:rPr>
  </w:style>
  <w:style w:type="paragraph" w:styleId="Heading4">
    <w:name w:val="heading 4"/>
    <w:basedOn w:val="Normal"/>
    <w:next w:val="Normal"/>
    <w:pPr>
      <w:keepNext/>
      <w:keepLines/>
      <w:outlineLvl w:val="3"/>
    </w:pPr>
    <w:rPr>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jc w:val="center"/>
    </w:pPr>
    <w:rPr>
      <w:rFonts w:ascii="Bilbo" w:eastAsia="Bilbo" w:hAnsi="Bilbo" w:cs="Bilbo"/>
      <w:sz w:val="144"/>
      <w:szCs w:val="1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396C3A"/>
    <w:pPr>
      <w:tabs>
        <w:tab w:val="center" w:pos="4680"/>
        <w:tab w:val="right" w:pos="9360"/>
      </w:tabs>
    </w:pPr>
  </w:style>
  <w:style w:type="character" w:customStyle="1" w:styleId="HeaderChar">
    <w:name w:val="Header Char"/>
    <w:basedOn w:val="DefaultParagraphFont"/>
    <w:link w:val="Header"/>
    <w:uiPriority w:val="99"/>
    <w:rsid w:val="00396C3A"/>
  </w:style>
  <w:style w:type="paragraph" w:styleId="Footer">
    <w:name w:val="footer"/>
    <w:basedOn w:val="Normal"/>
    <w:link w:val="FooterChar"/>
    <w:uiPriority w:val="99"/>
    <w:unhideWhenUsed/>
    <w:rsid w:val="00396C3A"/>
    <w:pPr>
      <w:tabs>
        <w:tab w:val="center" w:pos="4680"/>
        <w:tab w:val="right" w:pos="9360"/>
      </w:tabs>
    </w:pPr>
  </w:style>
  <w:style w:type="character" w:customStyle="1" w:styleId="FooterChar">
    <w:name w:val="Footer Char"/>
    <w:basedOn w:val="DefaultParagraphFont"/>
    <w:link w:val="Footer"/>
    <w:uiPriority w:val="99"/>
    <w:rsid w:val="00396C3A"/>
  </w:style>
  <w:style w:type="table" w:styleId="TableGrid">
    <w:name w:val="Table Grid"/>
    <w:basedOn w:val="TableNormal"/>
    <w:uiPriority w:val="39"/>
    <w:rsid w:val="0039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C3A"/>
    <w:pPr>
      <w:ind w:left="720"/>
      <w:contextualSpacing/>
    </w:pPr>
  </w:style>
  <w:style w:type="paragraph" w:customStyle="1" w:styleId="paragraph">
    <w:name w:val="paragraph"/>
    <w:basedOn w:val="Normal"/>
    <w:rsid w:val="002D6AA0"/>
    <w:pPr>
      <w:spacing w:before="100" w:beforeAutospacing="1" w:after="100" w:afterAutospacing="1"/>
    </w:pPr>
    <w:rPr>
      <w:lang w:eastAsia="en-US"/>
    </w:rPr>
  </w:style>
  <w:style w:type="character" w:customStyle="1" w:styleId="normaltextrun">
    <w:name w:val="normaltextrun"/>
    <w:basedOn w:val="DefaultParagraphFont"/>
    <w:rsid w:val="002D6AA0"/>
  </w:style>
  <w:style w:type="character" w:customStyle="1" w:styleId="eop">
    <w:name w:val="eop"/>
    <w:basedOn w:val="DefaultParagraphFont"/>
    <w:rsid w:val="002D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071173">
      <w:bodyDiv w:val="1"/>
      <w:marLeft w:val="0"/>
      <w:marRight w:val="0"/>
      <w:marTop w:val="0"/>
      <w:marBottom w:val="0"/>
      <w:divBdr>
        <w:top w:val="none" w:sz="0" w:space="0" w:color="auto"/>
        <w:left w:val="none" w:sz="0" w:space="0" w:color="auto"/>
        <w:bottom w:val="none" w:sz="0" w:space="0" w:color="auto"/>
        <w:right w:val="none" w:sz="0" w:space="0" w:color="auto"/>
      </w:divBdr>
      <w:divsChild>
        <w:div w:id="217058988">
          <w:marLeft w:val="0"/>
          <w:marRight w:val="0"/>
          <w:marTop w:val="0"/>
          <w:marBottom w:val="0"/>
          <w:divBdr>
            <w:top w:val="none" w:sz="0" w:space="0" w:color="auto"/>
            <w:left w:val="none" w:sz="0" w:space="0" w:color="auto"/>
            <w:bottom w:val="none" w:sz="0" w:space="0" w:color="auto"/>
            <w:right w:val="none" w:sz="0" w:space="0" w:color="auto"/>
          </w:divBdr>
          <w:divsChild>
            <w:div w:id="215439657">
              <w:marLeft w:val="0"/>
              <w:marRight w:val="0"/>
              <w:marTop w:val="0"/>
              <w:marBottom w:val="0"/>
              <w:divBdr>
                <w:top w:val="none" w:sz="0" w:space="0" w:color="auto"/>
                <w:left w:val="none" w:sz="0" w:space="0" w:color="auto"/>
                <w:bottom w:val="none" w:sz="0" w:space="0" w:color="auto"/>
                <w:right w:val="none" w:sz="0" w:space="0" w:color="auto"/>
              </w:divBdr>
              <w:divsChild>
                <w:div w:id="1233083492">
                  <w:marLeft w:val="0"/>
                  <w:marRight w:val="0"/>
                  <w:marTop w:val="0"/>
                  <w:marBottom w:val="0"/>
                  <w:divBdr>
                    <w:top w:val="none" w:sz="0" w:space="0" w:color="auto"/>
                    <w:left w:val="none" w:sz="0" w:space="0" w:color="auto"/>
                    <w:bottom w:val="none" w:sz="0" w:space="0" w:color="auto"/>
                    <w:right w:val="none" w:sz="0" w:space="0" w:color="auto"/>
                  </w:divBdr>
                </w:div>
                <w:div w:id="164713323">
                  <w:marLeft w:val="0"/>
                  <w:marRight w:val="0"/>
                  <w:marTop w:val="0"/>
                  <w:marBottom w:val="0"/>
                  <w:divBdr>
                    <w:top w:val="none" w:sz="0" w:space="0" w:color="auto"/>
                    <w:left w:val="none" w:sz="0" w:space="0" w:color="auto"/>
                    <w:bottom w:val="none" w:sz="0" w:space="0" w:color="auto"/>
                    <w:right w:val="none" w:sz="0" w:space="0" w:color="auto"/>
                  </w:divBdr>
                </w:div>
                <w:div w:id="1284650624">
                  <w:marLeft w:val="0"/>
                  <w:marRight w:val="0"/>
                  <w:marTop w:val="0"/>
                  <w:marBottom w:val="0"/>
                  <w:divBdr>
                    <w:top w:val="none" w:sz="0" w:space="0" w:color="auto"/>
                    <w:left w:val="none" w:sz="0" w:space="0" w:color="auto"/>
                    <w:bottom w:val="none" w:sz="0" w:space="0" w:color="auto"/>
                    <w:right w:val="none" w:sz="0" w:space="0" w:color="auto"/>
                  </w:divBdr>
                </w:div>
                <w:div w:id="1737044940">
                  <w:marLeft w:val="0"/>
                  <w:marRight w:val="0"/>
                  <w:marTop w:val="0"/>
                  <w:marBottom w:val="0"/>
                  <w:divBdr>
                    <w:top w:val="none" w:sz="0" w:space="0" w:color="auto"/>
                    <w:left w:val="none" w:sz="0" w:space="0" w:color="auto"/>
                    <w:bottom w:val="none" w:sz="0" w:space="0" w:color="auto"/>
                    <w:right w:val="none" w:sz="0" w:space="0" w:color="auto"/>
                  </w:divBdr>
                </w:div>
                <w:div w:id="671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katherine tortorici</cp:lastModifiedBy>
  <cp:revision>10</cp:revision>
  <dcterms:created xsi:type="dcterms:W3CDTF">2024-06-19T19:55:00Z</dcterms:created>
  <dcterms:modified xsi:type="dcterms:W3CDTF">2024-06-23T02:58:00Z</dcterms:modified>
</cp:coreProperties>
</file>