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Pr>
        <w:drawing>
          <wp:inline distB="0" distT="0" distL="0" distR="0">
            <wp:extent cx="1057910" cy="1100455"/>
            <wp:effectExtent b="0" l="0" r="0" t="0"/>
            <wp:docPr descr="image1.png" id="2" name="image1.png"/>
            <a:graphic>
              <a:graphicData uri="http://schemas.openxmlformats.org/drawingml/2006/picture">
                <pic:pic>
                  <pic:nvPicPr>
                    <pic:cNvPr descr="image1.png" id="0" name="image1.png"/>
                    <pic:cNvPicPr preferRelativeResize="0"/>
                  </pic:nvPicPr>
                  <pic:blipFill>
                    <a:blip r:embed="rId7"/>
                    <a:srcRect b="0" l="1933" r="1933" t="0"/>
                    <a:stretch>
                      <a:fillRect/>
                    </a:stretch>
                  </pic:blipFill>
                  <pic:spPr>
                    <a:xfrm>
                      <a:off x="0" y="0"/>
                      <a:ext cx="1057910" cy="1100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____ 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__</w:t>
      </w:r>
      <w:r w:rsidDel="00000000" w:rsidR="00000000" w:rsidRPr="00000000">
        <w:rPr>
          <w:b w:val="1"/>
          <w:sz w:val="28"/>
          <w:szCs w:val="28"/>
          <w:rtl w:val="0"/>
        </w:rPr>
        <w:t xml:space="preserve">_________</w:t>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__X 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w:t>
      </w:r>
      <w:r w:rsidDel="00000000" w:rsidR="00000000" w:rsidRPr="00000000">
        <w:rPr>
          <w:sz w:val="28"/>
          <w:szCs w:val="28"/>
          <w:rtl w:val="0"/>
        </w:rPr>
        <w:t xml:space="preserve">Nombre de la Entidad de Voto: ENTIDAD VOTANTE CoDA Arizona</w:t>
      </w:r>
    </w:p>
    <w:p w:rsidR="00000000" w:rsidDel="00000000" w:rsidP="00000000" w:rsidRDefault="00000000" w:rsidRPr="00000000" w14:paraId="0000000C">
      <w:pPr>
        <w:spacing w:after="240" w:lineRule="auto"/>
        <w:rPr>
          <w:b w:val="1"/>
          <w:color w:val="000000"/>
          <w:sz w:val="28"/>
          <w:szCs w:val="28"/>
        </w:rPr>
      </w:pPr>
      <w:r w:rsidDel="00000000" w:rsidR="00000000" w:rsidRPr="00000000">
        <w:rPr>
          <w:b w:val="1"/>
          <w:sz w:val="28"/>
          <w:szCs w:val="28"/>
          <w:rtl w:val="0"/>
        </w:rPr>
        <w:t xml:space="preserve">Fecha de presentación: </w:t>
      </w:r>
      <w:r w:rsidDel="00000000" w:rsidR="00000000" w:rsidRPr="00000000">
        <w:rPr>
          <w:b w:val="1"/>
          <w:color w:val="000000"/>
          <w:sz w:val="28"/>
          <w:szCs w:val="28"/>
          <w:rtl w:val="0"/>
        </w:rPr>
        <w:t xml:space="preserve">   MAY0 4, 2024</w:t>
      </w:r>
    </w:p>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0E">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F">
      <w:pPr>
        <w:numPr>
          <w:ilvl w:val="0"/>
          <w:numId w:val="1"/>
        </w:numPr>
        <w:spacing w:after="0" w:afterAutospacing="0"/>
        <w:ind w:left="720" w:hanging="360"/>
      </w:pPr>
      <w:r w:rsidDel="00000000" w:rsidR="00000000" w:rsidRPr="00000000">
        <w:rPr>
          <w:b w:val="1"/>
          <w:rtl w:val="0"/>
        </w:rPr>
        <w:t xml:space="preserve">Las mociones </w:t>
      </w:r>
      <w:r w:rsidDel="00000000" w:rsidR="00000000" w:rsidRPr="00000000">
        <w:rPr>
          <w:rtl w:val="0"/>
        </w:rPr>
        <w:t xml:space="preserve">deben presentarse </w:t>
      </w:r>
      <w:r w:rsidDel="00000000" w:rsidR="00000000" w:rsidRPr="00000000">
        <w:rPr>
          <w:b w:val="1"/>
          <w:rtl w:val="0"/>
        </w:rPr>
        <w:t xml:space="preserve">75 días antes de la CSC</w:t>
      </w:r>
      <w:r w:rsidDel="00000000" w:rsidR="00000000" w:rsidRPr="00000000">
        <w:rPr>
          <w:rtl w:val="0"/>
        </w:rPr>
        <w:t xml:space="preserve">, que este año es el miércoles </w:t>
      </w:r>
      <w:r w:rsidDel="00000000" w:rsidR="00000000" w:rsidRPr="00000000">
        <w:rPr>
          <w:b w:val="1"/>
          <w:rtl w:val="0"/>
        </w:rPr>
        <w:t xml:space="preserve">8 de mayo de 2024.</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b w:val="1"/>
          <w:rtl w:val="0"/>
        </w:rPr>
        <w:t xml:space="preserve">Los cambios/reformas a los estatutos</w:t>
      </w:r>
      <w:r w:rsidDel="00000000" w:rsidR="00000000" w:rsidRPr="00000000">
        <w:rPr>
          <w:rtl w:val="0"/>
        </w:rPr>
        <w:t xml:space="preserve"> deben presentarse 75 días antes del CSC, que para este año es el</w:t>
      </w:r>
      <w:r w:rsidDel="00000000" w:rsidR="00000000" w:rsidRPr="00000000">
        <w:rPr>
          <w:b w:val="1"/>
          <w:rtl w:val="0"/>
        </w:rPr>
        <w:t xml:space="preserve"> miércoles 8 de mayo de 2024</w:t>
      </w:r>
      <w:r w:rsidDel="00000000" w:rsidR="00000000" w:rsidRPr="00000000">
        <w:rPr>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u w:val="single"/>
            <w:rtl w:val="0"/>
          </w:rPr>
          <w:t xml:space="preserve"> secretary@coda.org.</w:t>
        </w:r>
      </w:hyperlink>
      <w:r w:rsidDel="00000000" w:rsidR="00000000" w:rsidRPr="00000000">
        <w:rPr>
          <w:rtl w:val="0"/>
        </w:rPr>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b w:val="1"/>
          <w:rtl w:val="0"/>
        </w:rPr>
        <w:t xml:space="preserve">Las revisiones </w:t>
      </w:r>
      <w:r w:rsidDel="00000000" w:rsidR="00000000" w:rsidRPr="00000000">
        <w:rPr>
          <w:rtl w:val="0"/>
        </w:rPr>
        <w:t xml:space="preserve">deben ser enviadas </w:t>
      </w:r>
      <w:r w:rsidDel="00000000" w:rsidR="00000000" w:rsidRPr="00000000">
        <w:rPr>
          <w:b w:val="1"/>
          <w:rtl w:val="0"/>
        </w:rPr>
        <w:t xml:space="preserve">60 días </w:t>
      </w:r>
      <w:r w:rsidDel="00000000" w:rsidR="00000000" w:rsidRPr="00000000">
        <w:rPr>
          <w:rtl w:val="0"/>
        </w:rPr>
        <w:t xml:space="preserve">antes del CSC, que este año es e</w:t>
      </w:r>
      <w:r w:rsidDel="00000000" w:rsidR="00000000" w:rsidRPr="00000000">
        <w:rPr>
          <w:b w:val="1"/>
          <w:rtl w:val="0"/>
        </w:rPr>
        <w:t xml:space="preserve">l jueves 23 de mayo de 2024</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ab/>
      </w:r>
    </w:p>
    <w:p w:rsidR="00000000" w:rsidDel="00000000" w:rsidP="00000000" w:rsidRDefault="00000000" w:rsidRPr="00000000" w14:paraId="00000013">
      <w:pPr>
        <w:spacing w:after="240" w:before="240" w:lineRule="auto"/>
        <w:rPr>
          <w:b w:val="1"/>
          <w:sz w:val="28"/>
          <w:szCs w:val="28"/>
        </w:rPr>
      </w:pPr>
      <w:r w:rsidDel="00000000" w:rsidR="00000000" w:rsidRPr="00000000">
        <w:rPr>
          <w:b w:val="1"/>
          <w:sz w:val="28"/>
          <w:szCs w:val="28"/>
          <w:rtl w:val="0"/>
        </w:rPr>
        <w:t xml:space="preserve">Número de moción:</w:t>
      </w:r>
      <w:r w:rsidDel="00000000" w:rsidR="00000000" w:rsidRPr="00000000">
        <w:rPr>
          <w:b w:val="1"/>
          <w:sz w:val="28"/>
          <w:szCs w:val="28"/>
          <w:rtl w:val="0"/>
        </w:rPr>
        <w:t xml:space="preserve"> 1. ( X) 2. ( ) </w:t>
      </w:r>
      <w:r w:rsidDel="00000000" w:rsidR="00000000" w:rsidRPr="00000000">
        <w:rPr>
          <w:b w:val="1"/>
          <w:sz w:val="28"/>
          <w:szCs w:val="28"/>
          <w:rtl w:val="0"/>
        </w:rPr>
        <w:t xml:space="preserve">3. (  )</w:t>
      </w:r>
      <w:r w:rsidDel="00000000" w:rsidR="00000000" w:rsidRPr="00000000">
        <w:rPr>
          <w:b w:val="1"/>
          <w:sz w:val="28"/>
          <w:szCs w:val="28"/>
          <w:rtl w:val="0"/>
        </w:rPr>
        <w:t xml:space="preserve"> 4.( ) 5. ( ) (Marque una)</w:t>
      </w:r>
    </w:p>
    <w:p w:rsidR="00000000" w:rsidDel="00000000" w:rsidP="00000000" w:rsidRDefault="00000000" w:rsidRPr="00000000" w14:paraId="00000014">
      <w:pPr>
        <w:spacing w:after="240" w:before="240" w:lineRule="auto"/>
        <w:rPr>
          <w:b w:val="1"/>
          <w:sz w:val="28"/>
          <w:szCs w:val="28"/>
        </w:rPr>
      </w:pPr>
      <w:r w:rsidDel="00000000" w:rsidR="00000000" w:rsidRPr="00000000">
        <w:rPr>
          <w:b w:val="1"/>
          <w:sz w:val="28"/>
          <w:szCs w:val="28"/>
          <w:rtl w:val="0"/>
        </w:rPr>
        <w:t xml:space="preserve">Revisión #: _____________ Fecha de revisión: 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b w:val="1"/>
          <w:sz w:val="28"/>
          <w:szCs w:val="28"/>
          <w:rtl w:val="0"/>
        </w:rPr>
        <w:t xml:space="preserve">Nota:</w:t>
      </w:r>
      <w:r w:rsidDel="00000000" w:rsidR="00000000" w:rsidRPr="00000000">
        <w:rPr>
          <w:sz w:val="28"/>
          <w:szCs w:val="28"/>
          <w:rtl w:val="0"/>
        </w:rPr>
        <w:t xml:space="preserve"> </w:t>
      </w:r>
      <w:r w:rsidDel="00000000" w:rsidR="00000000" w:rsidRPr="00000000">
        <w:rPr>
          <w:rtl w:val="0"/>
        </w:rPr>
        <w:t xml:space="preserve">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7">
      <w:pPr>
        <w:spacing w:after="240" w:before="240" w:lineRule="auto"/>
        <w:rPr>
          <w:b w:val="1"/>
          <w:color w:val="000000"/>
          <w:sz w:val="28"/>
          <w:szCs w:val="28"/>
        </w:rPr>
      </w:pPr>
      <w:r w:rsidDel="00000000" w:rsidR="00000000" w:rsidRPr="00000000">
        <w:rPr>
          <w:b w:val="1"/>
          <w:sz w:val="27.989999771118164"/>
          <w:szCs w:val="27.989999771118164"/>
          <w:rtl w:val="0"/>
        </w:rPr>
        <w:t xml:space="preserve">Nombre de la Moción:</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APOYO A LA UNIDAD CoDA</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sz w:val="28"/>
          <w:szCs w:val="28"/>
          <w:rtl w:val="0"/>
        </w:rPr>
        <w:t xml:space="preserve">Moción - </w:t>
      </w:r>
      <w:r w:rsidDel="00000000" w:rsidR="00000000" w:rsidRPr="00000000">
        <w:rPr>
          <w:sz w:val="26"/>
          <w:szCs w:val="26"/>
          <w:rtl w:val="0"/>
        </w:rPr>
        <w:t xml:space="preserve">En esta sección escriba exactamente en qué consiste la Moción. NO adjunte ningún archivo. (Si la Moción es para cambiar algo en el MSF, asegúrese de escribir exactamente cómo debe aparecer la redacción en el MSF):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A">
      <w:pPr>
        <w:rPr>
          <w:b w:val="1"/>
          <w:color w:val="7f0000"/>
          <w:sz w:val="32"/>
          <w:szCs w:val="32"/>
        </w:rPr>
      </w:pPr>
      <w:r w:rsidDel="00000000" w:rsidR="00000000" w:rsidRPr="00000000">
        <w:rPr>
          <w:b w:val="1"/>
          <w:color w:val="7f0000"/>
          <w:sz w:val="32"/>
          <w:szCs w:val="32"/>
          <w:rtl w:val="0"/>
        </w:rPr>
        <w:t xml:space="preserve">La Entidad Votante de Arizona, en reconocimiento de la creciente madurez espiritual de CoDA como Fraternidad de 37 años, junto con el hecho de que tenemos una gran cantidad de nuestra propia literatura de CoDA, propone que la definición de una reunión de CoDA sea aumentada para incluir esta declaración adicional:</w:t>
      </w:r>
    </w:p>
    <w:p w:rsidR="00000000" w:rsidDel="00000000" w:rsidP="00000000" w:rsidRDefault="00000000" w:rsidRPr="00000000" w14:paraId="0000001B">
      <w:pPr>
        <w:rPr>
          <w:b w:val="1"/>
          <w:color w:val="7f0000"/>
          <w:sz w:val="32"/>
          <w:szCs w:val="32"/>
        </w:rPr>
      </w:pPr>
      <w:r w:rsidDel="00000000" w:rsidR="00000000" w:rsidRPr="00000000">
        <w:rPr>
          <w:b w:val="1"/>
          <w:color w:val="7f0000"/>
          <w:sz w:val="32"/>
          <w:szCs w:val="32"/>
          <w:rtl w:val="0"/>
        </w:rPr>
        <w:t xml:space="preserve"> </w:t>
      </w:r>
    </w:p>
    <w:p w:rsidR="00000000" w:rsidDel="00000000" w:rsidP="00000000" w:rsidRDefault="00000000" w:rsidRPr="00000000" w14:paraId="0000001C">
      <w:pPr>
        <w:rPr>
          <w:b w:val="1"/>
          <w:color w:val="7f0000"/>
          <w:sz w:val="32"/>
          <w:szCs w:val="32"/>
        </w:rPr>
      </w:pPr>
      <w:r w:rsidDel="00000000" w:rsidR="00000000" w:rsidRPr="00000000">
        <w:rPr>
          <w:b w:val="1"/>
          <w:color w:val="7f0000"/>
          <w:sz w:val="32"/>
          <w:szCs w:val="32"/>
          <w:rtl w:val="0"/>
        </w:rPr>
        <w:t xml:space="preserve">Cada reunión de CoDA debe usar solamente literatura aprobada por la Conferencia de Servicio de CoDA durante el curso de una reunión de CoDA.  Esto apoya la unidad de CoDA y la unicidad de propósito en proporcionar a los miembros un camino ya reconocido de recuperación espiritual que conduce a relaciones sanas y amorosas con nosotros mismos, con el Poder Superior y con los demás.</w:t>
      </w:r>
    </w:p>
    <w:p w:rsidR="00000000" w:rsidDel="00000000" w:rsidP="00000000" w:rsidRDefault="00000000" w:rsidRPr="00000000" w14:paraId="0000001D">
      <w:pPr>
        <w:rPr>
          <w:b w:val="1"/>
          <w:color w:val="7f0000"/>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color w:val="7f0000"/>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b w:val="1"/>
          <w:color w:val="000000"/>
          <w:sz w:val="28"/>
          <w:szCs w:val="28"/>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8"/>
          <w:szCs w:val="28"/>
        </w:rPr>
      </w:pPr>
      <w:r w:rsidDel="00000000" w:rsidR="00000000" w:rsidRPr="00000000">
        <w:rPr>
          <w:b w:val="1"/>
          <w:sz w:val="28"/>
          <w:szCs w:val="28"/>
          <w:rtl w:val="0"/>
        </w:rPr>
        <w:t xml:space="preserve">La Moción presentada por el Comité de Literatura de CoDA incluye por su parte excelentes comentarios que detallan por qué es un hecho tan importante para la Fraternidad de CoDA.  Por favor refiérase a esa Moción.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Fonts w:ascii="Times" w:cs="Times" w:eastAsia="Times" w:hAnsi="Times"/>
          <w:b w:val="1"/>
          <w:sz w:val="28"/>
          <w:szCs w:val="28"/>
          <w:rtl w:val="0"/>
        </w:rPr>
        <w:t xml:space="preserve">Observaciones: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b w:val="1"/>
          <w:sz w:val="28"/>
          <w:szCs w:val="28"/>
          <w:rtl w:val="0"/>
        </w:rPr>
        <w:t xml:space="preserve">La unidad de CoDA es cada vez más importante para mantener reuniones saludables.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2F">
      <w:pPr>
        <w:spacing w:after="120" w:before="120" w:line="216" w:lineRule="auto"/>
        <w:rPr>
          <w:sz w:val="20"/>
          <w:szCs w:val="20"/>
        </w:rPr>
      </w:pPr>
      <w:r w:rsidDel="00000000" w:rsidR="00000000" w:rsidRPr="00000000">
        <w:rPr>
          <w:b w:val="1"/>
          <w:sz w:val="28"/>
          <w:szCs w:val="28"/>
          <w:rtl w:val="0"/>
        </w:rPr>
        <w:t xml:space="preserve">Estatutos de CoDA: Página/Sección# _________________</w:t>
      </w:r>
      <w:r w:rsidDel="00000000" w:rsidR="00000000" w:rsidRPr="00000000">
        <w:rPr>
          <w:rtl w:val="0"/>
        </w:rPr>
      </w:r>
    </w:p>
    <w:p w:rsidR="00000000" w:rsidDel="00000000" w:rsidP="00000000" w:rsidRDefault="00000000" w:rsidRPr="00000000" w14:paraId="00000030">
      <w:pPr>
        <w:spacing w:after="120" w:before="120" w:lin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31">
      <w:pPr>
        <w:spacing w:after="120" w:before="120" w:line="120" w:lineRule="auto"/>
        <w:rPr>
          <w:b w:val="1"/>
          <w:sz w:val="28"/>
          <w:szCs w:val="28"/>
        </w:rPr>
      </w:pPr>
      <w:r w:rsidDel="00000000" w:rsidR="00000000" w:rsidRPr="00000000">
        <w:rPr>
          <w:b w:val="1"/>
          <w:sz w:val="28"/>
          <w:szCs w:val="28"/>
          <w:rtl w:val="0"/>
        </w:rPr>
        <w:t xml:space="preserve">__X_MSF Parte 2 - Manual de reuniones: Sección #____________</w:t>
      </w:r>
    </w:p>
    <w:p w:rsidR="00000000" w:rsidDel="00000000" w:rsidP="00000000" w:rsidRDefault="00000000" w:rsidRPr="00000000" w14:paraId="00000032">
      <w:pPr>
        <w:spacing w:after="120" w:before="120" w:line="120" w:lineRule="auto"/>
        <w:rPr>
          <w:sz w:val="20"/>
          <w:szCs w:val="20"/>
        </w:rPr>
      </w:pPr>
      <w:r w:rsidDel="00000000" w:rsidR="00000000" w:rsidRPr="00000000">
        <w:rPr>
          <w:b w:val="1"/>
          <w:sz w:val="28"/>
          <w:szCs w:val="28"/>
          <w:rtl w:val="0"/>
        </w:rPr>
        <w:t xml:space="preserve">____ MSF Parte 3 - Directrices para otros niveles de servicio: Secció#_________</w:t>
      </w:r>
      <w:r w:rsidDel="00000000" w:rsidR="00000000" w:rsidRPr="00000000">
        <w:rPr>
          <w:rtl w:val="0"/>
        </w:rPr>
      </w:r>
    </w:p>
    <w:p w:rsidR="00000000" w:rsidDel="00000000" w:rsidP="00000000" w:rsidRDefault="00000000" w:rsidRPr="00000000" w14:paraId="00000033">
      <w:pPr>
        <w:spacing w:after="120" w:before="120" w:line="12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34">
      <w:pPr>
        <w:spacing w:after="120" w:before="120" w:line="120" w:lineRule="auto"/>
        <w:rPr>
          <w:sz w:val="20"/>
          <w:szCs w:val="20"/>
        </w:rPr>
      </w:pPr>
      <w:r w:rsidDel="00000000" w:rsidR="00000000" w:rsidRPr="00000000">
        <w:rPr>
          <w:b w:val="1"/>
          <w:sz w:val="28"/>
          <w:szCs w:val="28"/>
          <w:rtl w:val="0"/>
        </w:rPr>
        <w:t xml:space="preserve">____ MSF</w:t>
      </w:r>
      <w:r w:rsidDel="00000000" w:rsidR="00000000" w:rsidRPr="00000000">
        <w:rPr>
          <w:b w:val="1"/>
          <w:sz w:val="28"/>
          <w:szCs w:val="28"/>
          <w:rtl w:val="0"/>
        </w:rPr>
        <w:t xml:space="preserve"> Parte 5 - Detalles del servicio a nivel mundial: Sección # _______________</w:t>
      </w:r>
      <w:r w:rsidDel="00000000" w:rsidR="00000000" w:rsidRPr="00000000">
        <w:rPr>
          <w:rtl w:val="0"/>
        </w:rPr>
      </w:r>
    </w:p>
    <w:p w:rsidR="00000000" w:rsidDel="00000000" w:rsidP="00000000" w:rsidRDefault="00000000" w:rsidRPr="00000000" w14:paraId="00000035">
      <w:pPr>
        <w:spacing w:after="120" w:before="120" w:lin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36">
      <w:pPr>
        <w:spacing w:after="120" w:before="120" w:line="120" w:lineRule="auto"/>
        <w:rPr>
          <w:b w:val="1"/>
          <w:sz w:val="28"/>
          <w:szCs w:val="28"/>
        </w:rPr>
      </w:pPr>
      <w:r w:rsidDel="00000000" w:rsidR="00000000" w:rsidRPr="00000000">
        <w:rPr>
          <w:b w:val="1"/>
          <w:sz w:val="28"/>
          <w:szCs w:val="28"/>
          <w:rtl w:val="0"/>
        </w:rPr>
        <w:t xml:space="preserve">__ Otros:__ Modificar los formularios de futuras mociones para la </w:t>
      </w:r>
    </w:p>
    <w:p w:rsidR="00000000" w:rsidDel="00000000" w:rsidP="00000000" w:rsidRDefault="00000000" w:rsidRPr="00000000" w14:paraId="00000037">
      <w:pPr>
        <w:spacing w:after="120" w:before="120" w:line="120" w:lineRule="auto"/>
        <w:rPr>
          <w:sz w:val="20"/>
          <w:szCs w:val="20"/>
        </w:rPr>
      </w:pPr>
      <w:r w:rsidDel="00000000" w:rsidR="00000000" w:rsidRPr="00000000">
        <w:rPr>
          <w:b w:val="1"/>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38">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CONSULTE LA PÁGINA 5 DE NUESTRO MANUAL BAJO EL ENCABEZADO:</w:t>
      </w:r>
    </w:p>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«QUE ES UNA REUNIÓN DE CoDA»</w:t>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b w:val="1"/>
          <w:sz w:val="28"/>
          <w:szCs w:val="28"/>
          <w:rtl w:val="0"/>
        </w:rPr>
        <w:t xml:space="preserve">poner el requisito de utilizar sólo literatura de CoDA después de las 4 viñetas y marcar como la 5ª viñeta:</w:t>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...comunidad hace que una reunión sea atractiva tanto para el recién llegado como para el veterano.  Existen unos requisitos mínimos para ser considerada una reunión de CoDA.  Estos requisitos son leer los cuatro Documentos Fundacionales siguientes tal como están escritos en cada reunión y registrar la reunión con CoDA Mundial o su Entidad Votante (EV).</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3">
      <w:pPr>
        <w:numPr>
          <w:ilvl w:val="0"/>
          <w:numId w:val="2"/>
        </w:numPr>
        <w:ind w:left="720" w:hanging="360"/>
        <w:rPr>
          <w:b w:val="1"/>
          <w:sz w:val="28"/>
          <w:szCs w:val="28"/>
          <w:u w:val="none"/>
        </w:rPr>
      </w:pPr>
      <w:r w:rsidDel="00000000" w:rsidR="00000000" w:rsidRPr="00000000">
        <w:rPr>
          <w:b w:val="1"/>
          <w:sz w:val="28"/>
          <w:szCs w:val="28"/>
          <w:rtl w:val="0"/>
        </w:rPr>
        <w:t xml:space="preserve">La Bienvenida (corta o larga)</w:t>
      </w:r>
    </w:p>
    <w:p w:rsidR="00000000" w:rsidDel="00000000" w:rsidP="00000000" w:rsidRDefault="00000000" w:rsidRPr="00000000" w14:paraId="00000044">
      <w:pPr>
        <w:numPr>
          <w:ilvl w:val="0"/>
          <w:numId w:val="2"/>
        </w:numPr>
        <w:ind w:left="720" w:hanging="360"/>
        <w:rPr>
          <w:b w:val="1"/>
          <w:sz w:val="28"/>
          <w:szCs w:val="28"/>
          <w:u w:val="none"/>
        </w:rPr>
      </w:pPr>
      <w:r w:rsidDel="00000000" w:rsidR="00000000" w:rsidRPr="00000000">
        <w:rPr>
          <w:b w:val="1"/>
          <w:sz w:val="28"/>
          <w:szCs w:val="28"/>
          <w:rtl w:val="0"/>
        </w:rPr>
        <w:t xml:space="preserve">Preámbulo de Codependientes Anónimos</w:t>
      </w:r>
    </w:p>
    <w:p w:rsidR="00000000" w:rsidDel="00000000" w:rsidP="00000000" w:rsidRDefault="00000000" w:rsidRPr="00000000" w14:paraId="00000045">
      <w:pPr>
        <w:numPr>
          <w:ilvl w:val="0"/>
          <w:numId w:val="2"/>
        </w:numPr>
        <w:ind w:left="720" w:hanging="360"/>
        <w:rPr>
          <w:b w:val="1"/>
          <w:sz w:val="28"/>
          <w:szCs w:val="28"/>
          <w:u w:val="none"/>
        </w:rPr>
      </w:pPr>
      <w:r w:rsidDel="00000000" w:rsidR="00000000" w:rsidRPr="00000000">
        <w:rPr>
          <w:b w:val="1"/>
          <w:sz w:val="28"/>
          <w:szCs w:val="28"/>
          <w:rtl w:val="0"/>
        </w:rPr>
        <w:t xml:space="preserve">Doce Pasos de Codependientes Anónimos</w:t>
      </w:r>
    </w:p>
    <w:p w:rsidR="00000000" w:rsidDel="00000000" w:rsidP="00000000" w:rsidRDefault="00000000" w:rsidRPr="00000000" w14:paraId="00000046">
      <w:pPr>
        <w:numPr>
          <w:ilvl w:val="0"/>
          <w:numId w:val="2"/>
        </w:numPr>
        <w:ind w:left="720" w:hanging="360"/>
        <w:rPr>
          <w:b w:val="1"/>
          <w:sz w:val="28"/>
          <w:szCs w:val="28"/>
          <w:u w:val="none"/>
        </w:rPr>
      </w:pPr>
      <w:r w:rsidDel="00000000" w:rsidR="00000000" w:rsidRPr="00000000">
        <w:rPr>
          <w:b w:val="1"/>
          <w:sz w:val="28"/>
          <w:szCs w:val="28"/>
          <w:rtl w:val="0"/>
        </w:rPr>
        <w:t xml:space="preserve">Doce Tradiciones de Codependientes Anónimos</w:t>
      </w:r>
    </w:p>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ADEMÁS, debe hacerse referencia a este requisito en el correo de bienvenida  que, como es de esperar, será enviado a las nuevas reuniones por la persona encargada de inscribirlas.  También se incluirá en el correo enviado para confirmar las actualizaciones.</w:t>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E">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50">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51">
      <w:pPr>
        <w:spacing w:after="120" w:before="120" w:lineRule="auto"/>
        <w:rPr>
          <w:sz w:val="28"/>
          <w:szCs w:val="28"/>
        </w:rPr>
      </w:pPr>
      <w:r w:rsidDel="00000000" w:rsidR="00000000" w:rsidRPr="00000000">
        <w:rPr>
          <w:rtl w:val="0"/>
        </w:rPr>
      </w:r>
    </w:p>
    <w:p w:rsidR="00000000" w:rsidDel="00000000" w:rsidP="00000000" w:rsidRDefault="00000000" w:rsidRPr="00000000" w14:paraId="00000052">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53">
      <w:pPr>
        <w:spacing w:after="120" w:lineRule="auto"/>
        <w:rPr/>
      </w:pPr>
      <w:r w:rsidDel="00000000" w:rsidR="00000000" w:rsidRPr="00000000">
        <w:rPr>
          <w:rtl w:val="0"/>
        </w:rPr>
      </w:r>
    </w:p>
    <w:p w:rsidR="00000000" w:rsidDel="00000000" w:rsidP="00000000" w:rsidRDefault="00000000" w:rsidRPr="00000000" w14:paraId="00000054">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sectPr>
      <w:headerReference r:id="rId12" w:type="default"/>
      <w:footerReference r:id="rId13"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M5qSO8fo46zWPTgjtMayGBXDFg==">CgMxLjA4AHIhMU1WMC1CdWIxbU84Y1g4ZEVFNndrVHMxbHNzbnp0eVpG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2024-05-07T23:31:00Z</dcterms:created>
</cp:coreProperties>
</file>